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46FAF" w14:textId="5F0A5087" w:rsidR="0057371E" w:rsidRPr="00927C1B" w:rsidRDefault="0057371E" w:rsidP="005B5931">
      <w:pPr>
        <w:pStyle w:val="Header"/>
        <w:tabs>
          <w:tab w:val="right" w:pos="9923"/>
        </w:tabs>
        <w:ind w:right="-57"/>
        <w:rPr>
          <w:rFonts w:eastAsia="Arial Unicode MS" w:cs="Arial"/>
          <w:b w:val="0"/>
          <w:bCs/>
          <w:sz w:val="24"/>
        </w:rPr>
      </w:pPr>
      <w:r w:rsidRPr="00D2562C">
        <w:rPr>
          <w:rFonts w:eastAsia="Arial Unicode MS" w:cs="Arial"/>
          <w:bCs/>
          <w:sz w:val="24"/>
        </w:rPr>
        <w:t>3GPP SA</w:t>
      </w:r>
      <w:r w:rsidR="008A16C8">
        <w:rPr>
          <w:rFonts w:eastAsia="Arial Unicode MS" w:cs="Arial"/>
          <w:bCs/>
          <w:sz w:val="24"/>
        </w:rPr>
        <w:t xml:space="preserve"> WG</w:t>
      </w:r>
      <w:r w:rsidRPr="00D2562C">
        <w:rPr>
          <w:rFonts w:eastAsia="Arial Unicode MS" w:cs="Arial"/>
          <w:bCs/>
          <w:sz w:val="24"/>
        </w:rPr>
        <w:t>2 Meeting #</w:t>
      </w:r>
      <w:r w:rsidRPr="00934477">
        <w:rPr>
          <w:rFonts w:eastAsia="Arial Unicode MS" w:cs="Arial"/>
          <w:bCs/>
          <w:sz w:val="24"/>
        </w:rPr>
        <w:t>16</w:t>
      </w:r>
      <w:r>
        <w:rPr>
          <w:rFonts w:eastAsia="Arial Unicode MS" w:cs="Arial"/>
          <w:bCs/>
          <w:sz w:val="24"/>
        </w:rPr>
        <w:t>4</w:t>
      </w:r>
      <w:r w:rsidRPr="00E01E14">
        <w:rPr>
          <w:rFonts w:eastAsia="Arial Unicode MS" w:cs="Arial"/>
          <w:bCs/>
          <w:sz w:val="24"/>
        </w:rPr>
        <w:tab/>
      </w:r>
      <w:r w:rsidR="008A16C8" w:rsidRPr="008A16C8">
        <w:rPr>
          <w:rFonts w:eastAsia="SimSun"/>
          <w:iCs/>
          <w:sz w:val="24"/>
          <w:szCs w:val="18"/>
          <w:lang w:eastAsia="en-US"/>
        </w:rPr>
        <w:t>S2-2408291</w:t>
      </w:r>
    </w:p>
    <w:p w14:paraId="1DFD4FCA" w14:textId="48D1D85C" w:rsidR="0057371E" w:rsidRPr="003244C5" w:rsidRDefault="0057371E" w:rsidP="005B5931">
      <w:pPr>
        <w:pStyle w:val="Header"/>
        <w:pBdr>
          <w:bottom w:val="single" w:sz="4" w:space="1" w:color="auto"/>
        </w:pBdr>
        <w:tabs>
          <w:tab w:val="right" w:pos="9923"/>
        </w:tabs>
        <w:ind w:right="-57"/>
        <w:rPr>
          <w:rFonts w:eastAsia="Arial Unicode MS" w:cs="Arial"/>
          <w:b w:val="0"/>
          <w:bCs/>
          <w:sz w:val="24"/>
        </w:rPr>
      </w:pPr>
      <w:r w:rsidRPr="0057371E">
        <w:rPr>
          <w:rFonts w:eastAsia="Arial Unicode MS" w:cs="Arial"/>
          <w:bCs/>
          <w:sz w:val="24"/>
        </w:rPr>
        <w:t>Maastricht, NL, 19-23 August 2024</w:t>
      </w:r>
      <w:r w:rsidRPr="00927C1B">
        <w:rPr>
          <w:rFonts w:eastAsia="Arial Unicode MS" w:cs="Arial"/>
          <w:bCs/>
        </w:rPr>
        <w:tab/>
      </w:r>
      <w:r>
        <w:rPr>
          <w:rFonts w:cs="Arial"/>
          <w:bCs/>
          <w:color w:val="0000FF"/>
        </w:rPr>
        <w:t xml:space="preserve">(revision of </w:t>
      </w:r>
      <w:r w:rsidRPr="00421603">
        <w:rPr>
          <w:rFonts w:cs="Arial"/>
          <w:bCs/>
          <w:color w:val="0000FF"/>
        </w:rPr>
        <w:t>S2-240</w:t>
      </w:r>
      <w:r w:rsidR="00142C2B">
        <w:rPr>
          <w:rFonts w:cs="Arial"/>
          <w:bCs/>
          <w:color w:val="0000FF"/>
        </w:rPr>
        <w:t>xxxx</w:t>
      </w:r>
      <w:r w:rsidRPr="00E879AF">
        <w:rPr>
          <w:rFonts w:cs="Arial"/>
          <w:bCs/>
          <w:color w:val="0000FF"/>
        </w:rPr>
        <w:t>)</w:t>
      </w:r>
    </w:p>
    <w:p w14:paraId="47CBC281" w14:textId="10CE2F05" w:rsidR="00A34883" w:rsidRPr="00701BF4" w:rsidRDefault="00AB18FF" w:rsidP="00C37A8D">
      <w:pPr>
        <w:pStyle w:val="Heading1"/>
        <w:rPr>
          <w:b/>
          <w:bCs/>
          <w:sz w:val="20"/>
          <w:szCs w:val="14"/>
        </w:rPr>
      </w:pPr>
      <w:r w:rsidRPr="00701BF4">
        <w:rPr>
          <w:b/>
          <w:bCs/>
          <w:sz w:val="20"/>
          <w:szCs w:val="14"/>
        </w:rPr>
        <w:t>Source:</w:t>
      </w:r>
      <w:r w:rsidRPr="00701BF4">
        <w:rPr>
          <w:b/>
          <w:bCs/>
          <w:sz w:val="20"/>
          <w:szCs w:val="14"/>
        </w:rPr>
        <w:tab/>
      </w:r>
      <w:r w:rsidR="00701BF4">
        <w:rPr>
          <w:b/>
          <w:bCs/>
          <w:sz w:val="20"/>
          <w:szCs w:val="14"/>
        </w:rPr>
        <w:tab/>
      </w:r>
      <w:r w:rsidR="00A34883" w:rsidRPr="00701BF4">
        <w:rPr>
          <w:b/>
          <w:bCs/>
          <w:sz w:val="20"/>
          <w:szCs w:val="14"/>
        </w:rPr>
        <w:t>Lenovo</w:t>
      </w:r>
    </w:p>
    <w:p w14:paraId="18801822" w14:textId="0974FB8A" w:rsidR="00454915"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A34883">
        <w:rPr>
          <w:rFonts w:ascii="Arial" w:eastAsia="Malgun Gothic" w:hAnsi="Arial" w:cs="Arial"/>
          <w:b/>
          <w:color w:val="000000"/>
          <w:sz w:val="20"/>
        </w:rPr>
        <w:t>E</w:t>
      </w:r>
      <w:r w:rsidR="00454915">
        <w:rPr>
          <w:rFonts w:ascii="Arial" w:eastAsia="Malgun Gothic" w:hAnsi="Arial" w:cs="Arial"/>
          <w:b/>
          <w:bCs/>
          <w:color w:val="000000"/>
          <w:sz w:val="20"/>
        </w:rPr>
        <w:t xml:space="preserve">nergy </w:t>
      </w:r>
      <w:r w:rsidR="00A34883">
        <w:rPr>
          <w:rFonts w:ascii="Arial" w:eastAsia="Malgun Gothic" w:hAnsi="Arial" w:cs="Arial"/>
          <w:b/>
          <w:bCs/>
          <w:color w:val="000000"/>
          <w:sz w:val="20"/>
        </w:rPr>
        <w:t>C</w:t>
      </w:r>
      <w:r w:rsidR="00454915">
        <w:rPr>
          <w:rFonts w:ascii="Arial" w:eastAsia="Malgun Gothic" w:hAnsi="Arial" w:cs="Arial"/>
          <w:b/>
          <w:bCs/>
          <w:color w:val="000000"/>
          <w:sz w:val="20"/>
        </w:rPr>
        <w:t xml:space="preserve">onsumption estimation per </w:t>
      </w:r>
      <w:r w:rsidR="00A34883">
        <w:rPr>
          <w:rFonts w:ascii="Arial" w:eastAsia="Malgun Gothic" w:hAnsi="Arial" w:cs="Arial"/>
          <w:b/>
          <w:bCs/>
          <w:color w:val="000000"/>
          <w:sz w:val="20"/>
        </w:rPr>
        <w:t xml:space="preserve">specific </w:t>
      </w:r>
      <w:r w:rsidR="00454915">
        <w:rPr>
          <w:rFonts w:ascii="Arial" w:eastAsia="Malgun Gothic" w:hAnsi="Arial" w:cs="Arial"/>
          <w:b/>
          <w:bCs/>
          <w:color w:val="000000"/>
          <w:sz w:val="20"/>
        </w:rPr>
        <w:t>UE</w:t>
      </w:r>
      <w:r w:rsidR="00A34883">
        <w:rPr>
          <w:rFonts w:ascii="Arial" w:eastAsia="Malgun Gothic" w:hAnsi="Arial" w:cs="Arial"/>
          <w:b/>
          <w:bCs/>
          <w:color w:val="000000"/>
          <w:sz w:val="20"/>
        </w:rPr>
        <w:t xml:space="preserve"> / </w:t>
      </w:r>
      <w:r w:rsidR="00454915">
        <w:rPr>
          <w:rFonts w:ascii="Arial" w:eastAsia="Malgun Gothic" w:hAnsi="Arial" w:cs="Arial"/>
          <w:b/>
          <w:bCs/>
          <w:color w:val="000000"/>
          <w:sz w:val="20"/>
        </w:rPr>
        <w:t>QoS flow</w:t>
      </w:r>
      <w:r w:rsidR="00454915" w:rsidRPr="00AB18FF">
        <w:rPr>
          <w:rFonts w:ascii="Arial" w:eastAsia="Malgun Gothic" w:hAnsi="Arial" w:cs="Arial"/>
          <w:b/>
          <w:color w:val="000000"/>
          <w:sz w:val="20"/>
        </w:rPr>
        <w:t xml:space="preserve"> </w:t>
      </w:r>
      <w:r w:rsidR="00A34883">
        <w:rPr>
          <w:rFonts w:ascii="Arial" w:eastAsia="Malgun Gothic" w:hAnsi="Arial" w:cs="Arial"/>
          <w:b/>
          <w:color w:val="000000"/>
          <w:sz w:val="20"/>
        </w:rPr>
        <w:t>using input from OAM and CHF</w:t>
      </w:r>
    </w:p>
    <w:p w14:paraId="32B6E850" w14:textId="4C5D6E74"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05676">
        <w:rPr>
          <w:rFonts w:ascii="Arial" w:eastAsia="Malgun Gothic" w:hAnsi="Arial" w:cs="Arial"/>
          <w:b/>
          <w:color w:val="000000"/>
          <w:sz w:val="20"/>
        </w:rPr>
        <w:t>Endorsement</w:t>
      </w:r>
    </w:p>
    <w:p w14:paraId="2DFB2280" w14:textId="5192116C"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r w:rsidR="002C283E">
        <w:rPr>
          <w:rFonts w:ascii="Arial" w:eastAsia="Malgun Gothic" w:hAnsi="Arial" w:cs="Arial"/>
          <w:b/>
          <w:color w:val="000000"/>
          <w:sz w:val="20"/>
        </w:rPr>
        <w:t>.1</w:t>
      </w:r>
    </w:p>
    <w:p w14:paraId="16674F63" w14:textId="6BB33266"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002C283E">
        <w:rPr>
          <w:rFonts w:ascii="Arial" w:eastAsia="Malgun Gothic" w:hAnsi="Arial" w:cs="Arial"/>
          <w:b/>
          <w:color w:val="000000"/>
          <w:sz w:val="20"/>
        </w:rPr>
        <w:t xml:space="preserve"> </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3BAF9705"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A34883">
        <w:rPr>
          <w:rFonts w:ascii="Arial" w:eastAsia="Malgun Gothic" w:hAnsi="Arial" w:cs="Arial"/>
          <w:i/>
          <w:color w:val="000000"/>
          <w:sz w:val="20"/>
        </w:rPr>
        <w:t xml:space="preserve">This paper </w:t>
      </w:r>
      <w:r w:rsidR="005B61BC">
        <w:rPr>
          <w:rFonts w:ascii="Arial" w:eastAsia="Malgun Gothic" w:hAnsi="Arial" w:cs="Arial"/>
          <w:i/>
          <w:color w:val="000000"/>
          <w:sz w:val="20"/>
        </w:rPr>
        <w:t xml:space="preserve">proposes </w:t>
      </w:r>
      <w:r w:rsidR="006B7560">
        <w:rPr>
          <w:rFonts w:ascii="Arial" w:eastAsia="Malgun Gothic" w:hAnsi="Arial" w:cs="Arial"/>
          <w:i/>
          <w:color w:val="000000"/>
          <w:sz w:val="20"/>
        </w:rPr>
        <w:t xml:space="preserve">a way </w:t>
      </w:r>
      <w:r w:rsidR="00A34883">
        <w:rPr>
          <w:rFonts w:ascii="Arial" w:eastAsia="Malgun Gothic" w:hAnsi="Arial" w:cs="Arial"/>
          <w:i/>
          <w:color w:val="000000"/>
          <w:sz w:val="20"/>
        </w:rPr>
        <w:t xml:space="preserve">forward </w:t>
      </w:r>
      <w:r w:rsidR="006B7560">
        <w:rPr>
          <w:rFonts w:ascii="Arial" w:eastAsia="Malgun Gothic" w:hAnsi="Arial" w:cs="Arial"/>
          <w:i/>
          <w:color w:val="000000"/>
          <w:sz w:val="20"/>
        </w:rPr>
        <w:t xml:space="preserve">to </w:t>
      </w:r>
      <w:r w:rsidR="00A34883">
        <w:rPr>
          <w:rFonts w:ascii="Arial" w:eastAsia="Malgun Gothic" w:hAnsi="Arial" w:cs="Arial"/>
          <w:i/>
          <w:color w:val="000000"/>
          <w:sz w:val="20"/>
        </w:rPr>
        <w:t xml:space="preserve">estimate the network EC for specific UE (and/or per QoS flow, application) in the 5GC by using the </w:t>
      </w:r>
      <w:r w:rsidR="00A34883" w:rsidRPr="00A34883">
        <w:rPr>
          <w:rFonts w:ascii="Arial" w:eastAsia="Malgun Gothic" w:hAnsi="Arial" w:cs="Arial"/>
          <w:i/>
          <w:color w:val="000000"/>
          <w:sz w:val="20"/>
        </w:rPr>
        <w:t>input from OAM and CHF</w:t>
      </w:r>
      <w:r w:rsidR="0048009F">
        <w:rPr>
          <w:rFonts w:ascii="Arial" w:eastAsia="Malgun Gothic" w:hAnsi="Arial" w:cs="Arial"/>
          <w:i/>
          <w:color w:val="000000"/>
          <w:sz w:val="20"/>
        </w:rPr>
        <w:t xml:space="preserve"> for KI#1 and KI#2</w:t>
      </w:r>
      <w:r w:rsidR="006B7560">
        <w:rPr>
          <w:rFonts w:ascii="Arial" w:eastAsia="Malgun Gothic" w:hAnsi="Arial" w:cs="Arial"/>
          <w:i/>
          <w:color w:val="000000"/>
          <w:sz w:val="20"/>
        </w:rPr>
        <w:t>.</w:t>
      </w:r>
    </w:p>
    <w:p w14:paraId="56ED57D8" w14:textId="77777777" w:rsidR="00AB18FF" w:rsidRPr="00AB18FF" w:rsidRDefault="00AB18FF" w:rsidP="00122F38">
      <w:pPr>
        <w:pStyle w:val="Heading1"/>
        <w:pBdr>
          <w:top w:val="single" w:sz="4" w:space="1" w:color="auto"/>
        </w:pBdr>
      </w:pPr>
      <w:r w:rsidRPr="00AB18FF">
        <w:t>1. Introduction/Discussion</w:t>
      </w:r>
    </w:p>
    <w:p w14:paraId="2EA59E97" w14:textId="77777777" w:rsidR="000C2749" w:rsidRDefault="000C2749" w:rsidP="00454915">
      <w:pPr>
        <w:jc w:val="both"/>
        <w:rPr>
          <w:sz w:val="20"/>
        </w:rPr>
      </w:pPr>
      <w:bookmarkStart w:id="0" w:name="_Hlk161998749"/>
    </w:p>
    <w:p w14:paraId="3FC4F6F6" w14:textId="058AB9A8" w:rsidR="00B708FB" w:rsidRDefault="00B64FE3" w:rsidP="00B708FB">
      <w:pPr>
        <w:jc w:val="both"/>
        <w:rPr>
          <w:sz w:val="20"/>
        </w:rPr>
      </w:pPr>
      <w:r>
        <w:rPr>
          <w:sz w:val="20"/>
        </w:rPr>
        <w:t xml:space="preserve">According to the SA2/SA5 </w:t>
      </w:r>
      <w:r w:rsidR="005D2936">
        <w:rPr>
          <w:sz w:val="20"/>
        </w:rPr>
        <w:t>joint call minutes,</w:t>
      </w:r>
      <w:r>
        <w:rPr>
          <w:sz w:val="20"/>
        </w:rPr>
        <w:t xml:space="preserve"> </w:t>
      </w:r>
      <w:r w:rsidRPr="00B64FE3">
        <w:rPr>
          <w:sz w:val="20"/>
        </w:rPr>
        <w:t>SA2 is requested to prepare consolidate solutions on how to collect/calculate and what to do with energy consumption information in 5GC.</w:t>
      </w:r>
      <w:r w:rsidR="00C27CF6">
        <w:rPr>
          <w:sz w:val="20"/>
        </w:rPr>
        <w:t xml:space="preserve"> </w:t>
      </w:r>
      <w:r w:rsidR="00B708FB">
        <w:rPr>
          <w:sz w:val="20"/>
        </w:rPr>
        <w:t xml:space="preserve">This paper proposes a hopefully simplified way forward for conclusion in SA2 and the split of work between SA2 and SA5. </w:t>
      </w:r>
    </w:p>
    <w:p w14:paraId="484DA16E" w14:textId="77777777" w:rsidR="000C2749" w:rsidRDefault="000C2749" w:rsidP="00454915">
      <w:pPr>
        <w:jc w:val="both"/>
        <w:rPr>
          <w:sz w:val="20"/>
        </w:rPr>
      </w:pPr>
    </w:p>
    <w:p w14:paraId="3D3D576E" w14:textId="70B59D4B" w:rsidR="007635CF" w:rsidRDefault="00454915" w:rsidP="00454915">
      <w:pPr>
        <w:jc w:val="both"/>
        <w:rPr>
          <w:sz w:val="20"/>
        </w:rPr>
      </w:pPr>
      <w:r w:rsidRPr="00966E70">
        <w:rPr>
          <w:sz w:val="20"/>
        </w:rPr>
        <w:t>The calculation</w:t>
      </w:r>
      <w:r w:rsidR="007635CF">
        <w:rPr>
          <w:sz w:val="20"/>
        </w:rPr>
        <w:t xml:space="preserve"> (or rather estimation) of the E</w:t>
      </w:r>
      <w:r w:rsidRPr="00966E70">
        <w:rPr>
          <w:sz w:val="20"/>
        </w:rPr>
        <w:t xml:space="preserve">nergy </w:t>
      </w:r>
      <w:r w:rsidR="007635CF">
        <w:rPr>
          <w:sz w:val="20"/>
        </w:rPr>
        <w:t>C</w:t>
      </w:r>
      <w:r w:rsidRPr="00966E70">
        <w:rPr>
          <w:sz w:val="20"/>
        </w:rPr>
        <w:t>onsu</w:t>
      </w:r>
      <w:r w:rsidR="007635CF">
        <w:rPr>
          <w:sz w:val="20"/>
        </w:rPr>
        <w:t xml:space="preserve">mption (EC) </w:t>
      </w:r>
      <w:r w:rsidRPr="00966E70">
        <w:rPr>
          <w:sz w:val="20"/>
        </w:rPr>
        <w:t xml:space="preserve">in the network </w:t>
      </w:r>
      <w:r w:rsidR="007635CF">
        <w:rPr>
          <w:sz w:val="20"/>
        </w:rPr>
        <w:t xml:space="preserve">for a specific </w:t>
      </w:r>
      <w:r w:rsidRPr="00966E70">
        <w:rPr>
          <w:sz w:val="20"/>
        </w:rPr>
        <w:t xml:space="preserve">UE </w:t>
      </w:r>
      <w:r w:rsidR="007635CF">
        <w:rPr>
          <w:sz w:val="20"/>
        </w:rPr>
        <w:t xml:space="preserve">(and further finer granularity for specific UE) has been discussed within the </w:t>
      </w:r>
      <w:proofErr w:type="spellStart"/>
      <w:r w:rsidR="007635CF" w:rsidRPr="007635CF">
        <w:rPr>
          <w:sz w:val="20"/>
        </w:rPr>
        <w:t>FS_EnergySys</w:t>
      </w:r>
      <w:proofErr w:type="spellEnd"/>
      <w:r w:rsidR="007635CF" w:rsidRPr="007635CF">
        <w:rPr>
          <w:sz w:val="20"/>
        </w:rPr>
        <w:t xml:space="preserve"> </w:t>
      </w:r>
      <w:r w:rsidR="007635CF">
        <w:rPr>
          <w:sz w:val="20"/>
        </w:rPr>
        <w:t xml:space="preserve">study item. </w:t>
      </w:r>
      <w:r w:rsidR="00785203">
        <w:rPr>
          <w:sz w:val="20"/>
        </w:rPr>
        <w:t>V</w:t>
      </w:r>
      <w:r w:rsidR="007635CF">
        <w:rPr>
          <w:sz w:val="20"/>
        </w:rPr>
        <w:t>arious approaches</w:t>
      </w:r>
      <w:r w:rsidR="00785203">
        <w:rPr>
          <w:sz w:val="20"/>
        </w:rPr>
        <w:t xml:space="preserve"> have been proposed</w:t>
      </w:r>
      <w:r w:rsidR="007635CF">
        <w:rPr>
          <w:sz w:val="20"/>
        </w:rPr>
        <w:t xml:space="preserve">, e.g. considering the EC in the each gNB and UPF which have served the UE, or reporting of EC from the gNB to the 5GC, etc.  During the conclusion phase, it appeared difficult to reach a consensus among the companies in SA2. </w:t>
      </w:r>
    </w:p>
    <w:p w14:paraId="1B988E6C" w14:textId="77777777" w:rsidR="007635CF" w:rsidRDefault="007635CF" w:rsidP="00454915">
      <w:pPr>
        <w:jc w:val="both"/>
        <w:rPr>
          <w:sz w:val="20"/>
        </w:rPr>
      </w:pPr>
    </w:p>
    <w:p w14:paraId="61BC4BBC" w14:textId="7EF4E37E" w:rsidR="00172E6C" w:rsidRDefault="00665E25" w:rsidP="00454915">
      <w:pPr>
        <w:jc w:val="both"/>
        <w:rPr>
          <w:sz w:val="20"/>
        </w:rPr>
      </w:pPr>
      <w:r>
        <w:rPr>
          <w:sz w:val="20"/>
        </w:rPr>
        <w:t xml:space="preserve">One complexity of </w:t>
      </w:r>
      <w:proofErr w:type="gramStart"/>
      <w:r w:rsidR="00A84891">
        <w:rPr>
          <w:sz w:val="20"/>
        </w:rPr>
        <w:t>taking into account</w:t>
      </w:r>
      <w:proofErr w:type="gramEnd"/>
      <w:r w:rsidR="00A84891">
        <w:rPr>
          <w:sz w:val="20"/>
        </w:rPr>
        <w:t xml:space="preserve"> the EC of the </w:t>
      </w:r>
      <w:proofErr w:type="spellStart"/>
      <w:r w:rsidR="00A84891">
        <w:rPr>
          <w:sz w:val="20"/>
        </w:rPr>
        <w:t>gNBs</w:t>
      </w:r>
      <w:proofErr w:type="spellEnd"/>
      <w:r w:rsidR="00A84891">
        <w:rPr>
          <w:sz w:val="20"/>
        </w:rPr>
        <w:t xml:space="preserve"> and UPFs where the UE was served is that there needs to be a correlation of the </w:t>
      </w:r>
      <w:r w:rsidR="00200C9C">
        <w:rPr>
          <w:sz w:val="20"/>
        </w:rPr>
        <w:t>data volume transmitted over each entity for any possible granularity of EC</w:t>
      </w:r>
      <w:r w:rsidR="004A255C">
        <w:rPr>
          <w:sz w:val="20"/>
        </w:rPr>
        <w:t xml:space="preserve">.  </w:t>
      </w:r>
      <w:proofErr w:type="gramStart"/>
      <w:r w:rsidR="004A255C">
        <w:rPr>
          <w:sz w:val="20"/>
        </w:rPr>
        <w:t>In order to</w:t>
      </w:r>
      <w:proofErr w:type="gramEnd"/>
      <w:r w:rsidR="004A255C">
        <w:rPr>
          <w:sz w:val="20"/>
        </w:rPr>
        <w:t xml:space="preserve"> avoid this complexity, this paper </w:t>
      </w:r>
      <w:r w:rsidR="006B4A19">
        <w:rPr>
          <w:sz w:val="20"/>
        </w:rPr>
        <w:t>propose</w:t>
      </w:r>
      <w:r w:rsidR="00131FE0">
        <w:rPr>
          <w:sz w:val="20"/>
        </w:rPr>
        <w:t>s</w:t>
      </w:r>
      <w:r w:rsidR="006B4A19">
        <w:rPr>
          <w:sz w:val="20"/>
        </w:rPr>
        <w:t xml:space="preserve"> to </w:t>
      </w:r>
      <w:r w:rsidR="007E4759">
        <w:rPr>
          <w:sz w:val="20"/>
        </w:rPr>
        <w:t xml:space="preserve">use </w:t>
      </w:r>
      <w:r w:rsidR="006B4A19">
        <w:rPr>
          <w:sz w:val="20"/>
        </w:rPr>
        <w:t xml:space="preserve">the EC per Network Slice which is </w:t>
      </w:r>
      <w:r w:rsidR="00BB2CA6">
        <w:rPr>
          <w:sz w:val="20"/>
        </w:rPr>
        <w:t>an</w:t>
      </w:r>
      <w:r w:rsidR="006B4A19">
        <w:rPr>
          <w:sz w:val="20"/>
        </w:rPr>
        <w:t xml:space="preserve"> available </w:t>
      </w:r>
      <w:r w:rsidR="00BB2CA6">
        <w:rPr>
          <w:sz w:val="20"/>
        </w:rPr>
        <w:t xml:space="preserve">value </w:t>
      </w:r>
      <w:r w:rsidR="00D6156E">
        <w:rPr>
          <w:sz w:val="20"/>
        </w:rPr>
        <w:t xml:space="preserve">in the OAM system. </w:t>
      </w:r>
      <w:r w:rsidR="00131FE0">
        <w:rPr>
          <w:sz w:val="20"/>
        </w:rPr>
        <w:t>In this case the</w:t>
      </w:r>
      <w:r w:rsidR="00B154A5">
        <w:rPr>
          <w:sz w:val="20"/>
        </w:rPr>
        <w:t xml:space="preserve"> EC is a function of the </w:t>
      </w:r>
      <w:r w:rsidR="00F12578">
        <w:rPr>
          <w:sz w:val="20"/>
        </w:rPr>
        <w:t xml:space="preserve">1) </w:t>
      </w:r>
      <w:r w:rsidR="00707788">
        <w:rPr>
          <w:sz w:val="20"/>
        </w:rPr>
        <w:t xml:space="preserve">the total </w:t>
      </w:r>
      <w:r w:rsidR="004608C1">
        <w:rPr>
          <w:sz w:val="20"/>
        </w:rPr>
        <w:t xml:space="preserve">EC </w:t>
      </w:r>
      <w:r w:rsidR="00707788">
        <w:rPr>
          <w:sz w:val="20"/>
        </w:rPr>
        <w:t>for</w:t>
      </w:r>
      <w:r w:rsidR="00F12578" w:rsidRPr="00F12578">
        <w:rPr>
          <w:sz w:val="20"/>
        </w:rPr>
        <w:t xml:space="preserve"> a network slice</w:t>
      </w:r>
      <w:r w:rsidR="00DD38B1">
        <w:rPr>
          <w:sz w:val="20"/>
        </w:rPr>
        <w:t xml:space="preserve"> (e.g. for a time unit like per day)</w:t>
      </w:r>
      <w:r w:rsidR="00707788">
        <w:rPr>
          <w:sz w:val="20"/>
        </w:rPr>
        <w:t xml:space="preserve">, 2) the used </w:t>
      </w:r>
      <w:r w:rsidR="00707788" w:rsidRPr="00707788">
        <w:rPr>
          <w:sz w:val="20"/>
        </w:rPr>
        <w:t>the data volume</w:t>
      </w:r>
      <w:r w:rsidR="00707788">
        <w:rPr>
          <w:sz w:val="20"/>
        </w:rPr>
        <w:t xml:space="preserve"> (DV) in the network slice</w:t>
      </w:r>
      <w:r w:rsidR="00DD38B1">
        <w:rPr>
          <w:sz w:val="20"/>
        </w:rPr>
        <w:t xml:space="preserve"> (e.g. for a time unit like per day)</w:t>
      </w:r>
      <w:r w:rsidR="00707788">
        <w:rPr>
          <w:sz w:val="20"/>
        </w:rPr>
        <w:t xml:space="preserve"> and 3) the </w:t>
      </w:r>
      <w:r w:rsidR="00A20E99">
        <w:rPr>
          <w:sz w:val="20"/>
        </w:rPr>
        <w:t xml:space="preserve">used data volume (DV) of the specific granularity. </w:t>
      </w:r>
      <w:r w:rsidR="00707788" w:rsidRPr="00707788">
        <w:rPr>
          <w:sz w:val="20"/>
        </w:rPr>
        <w:t xml:space="preserve"> </w:t>
      </w:r>
      <w:r w:rsidR="00172E6C">
        <w:rPr>
          <w:sz w:val="20"/>
        </w:rPr>
        <w:t>By dividing the EC for</w:t>
      </w:r>
      <w:r w:rsidR="00172E6C" w:rsidRPr="00F12578">
        <w:rPr>
          <w:sz w:val="20"/>
        </w:rPr>
        <w:t xml:space="preserve"> a network slice</w:t>
      </w:r>
      <w:r w:rsidR="00FE6EEA">
        <w:rPr>
          <w:sz w:val="20"/>
        </w:rPr>
        <w:t xml:space="preserve"> by the DV of the network slice, </w:t>
      </w:r>
      <w:r w:rsidR="00347BCB">
        <w:rPr>
          <w:sz w:val="20"/>
        </w:rPr>
        <w:t xml:space="preserve">the result indicates the </w:t>
      </w:r>
      <w:r w:rsidR="00BC0A41" w:rsidRPr="00BC0A41">
        <w:rPr>
          <w:rFonts w:ascii="Arial" w:hAnsi="Arial" w:cs="Arial"/>
          <w:i/>
          <w:iCs/>
          <w:sz w:val="20"/>
        </w:rPr>
        <w:t>EC</w:t>
      </w:r>
      <w:r w:rsidR="00347BCB" w:rsidRPr="00BC0A41">
        <w:rPr>
          <w:rFonts w:ascii="Arial" w:hAnsi="Arial" w:cs="Arial"/>
          <w:i/>
          <w:iCs/>
          <w:sz w:val="20"/>
        </w:rPr>
        <w:t xml:space="preserve"> </w:t>
      </w:r>
      <w:r w:rsidR="00BC0A41" w:rsidRPr="00BC0A41">
        <w:rPr>
          <w:rFonts w:ascii="Arial" w:hAnsi="Arial" w:cs="Arial"/>
          <w:i/>
          <w:iCs/>
          <w:sz w:val="20"/>
        </w:rPr>
        <w:t>for</w:t>
      </w:r>
      <w:r w:rsidR="00347BCB" w:rsidRPr="00BC0A41">
        <w:rPr>
          <w:rFonts w:ascii="Arial" w:hAnsi="Arial" w:cs="Arial"/>
          <w:i/>
          <w:iCs/>
          <w:sz w:val="20"/>
        </w:rPr>
        <w:t xml:space="preserve"> data unit</w:t>
      </w:r>
      <w:r w:rsidR="00347BCB">
        <w:rPr>
          <w:sz w:val="20"/>
        </w:rPr>
        <w:t>. Then, by multiplying the</w:t>
      </w:r>
      <w:r w:rsidR="00BC0A41">
        <w:rPr>
          <w:sz w:val="20"/>
        </w:rPr>
        <w:t xml:space="preserve"> </w:t>
      </w:r>
      <w:r w:rsidR="00BC0A41" w:rsidRPr="00BC0A41">
        <w:rPr>
          <w:rFonts w:ascii="Arial" w:hAnsi="Arial" w:cs="Arial"/>
          <w:i/>
          <w:iCs/>
          <w:sz w:val="20"/>
        </w:rPr>
        <w:t>EC for data unit</w:t>
      </w:r>
      <w:r w:rsidR="00347BCB">
        <w:rPr>
          <w:sz w:val="20"/>
        </w:rPr>
        <w:t xml:space="preserve"> </w:t>
      </w:r>
      <w:r w:rsidR="0032705A">
        <w:rPr>
          <w:sz w:val="20"/>
        </w:rPr>
        <w:t xml:space="preserve">with the </w:t>
      </w:r>
      <w:r w:rsidR="00347BCB" w:rsidRPr="004C69C6">
        <w:rPr>
          <w:rFonts w:ascii="Arial" w:hAnsi="Arial" w:cs="Arial"/>
          <w:i/>
          <w:iCs/>
          <w:sz w:val="20"/>
        </w:rPr>
        <w:t xml:space="preserve">data </w:t>
      </w:r>
      <w:r w:rsidR="0032705A" w:rsidRPr="004C69C6">
        <w:rPr>
          <w:rFonts w:ascii="Arial" w:hAnsi="Arial" w:cs="Arial"/>
          <w:i/>
          <w:iCs/>
          <w:sz w:val="20"/>
        </w:rPr>
        <w:t>volume for a target granularity</w:t>
      </w:r>
      <w:r w:rsidR="0032705A">
        <w:rPr>
          <w:sz w:val="20"/>
        </w:rPr>
        <w:t xml:space="preserve"> we </w:t>
      </w:r>
      <w:r w:rsidR="004C69C6">
        <w:rPr>
          <w:sz w:val="20"/>
        </w:rPr>
        <w:t xml:space="preserve">get the </w:t>
      </w:r>
      <w:r w:rsidR="004C69C6" w:rsidRPr="004C69C6">
        <w:rPr>
          <w:rFonts w:ascii="Arial" w:hAnsi="Arial" w:cs="Arial"/>
          <w:i/>
          <w:iCs/>
          <w:sz w:val="20"/>
        </w:rPr>
        <w:t>EC for a target granularity</w:t>
      </w:r>
      <w:r w:rsidR="004C69C6">
        <w:rPr>
          <w:sz w:val="20"/>
        </w:rPr>
        <w:t xml:space="preserve">. </w:t>
      </w:r>
    </w:p>
    <w:p w14:paraId="4854BBE2" w14:textId="77777777" w:rsidR="00172E6C" w:rsidRDefault="00172E6C" w:rsidP="00454915">
      <w:pPr>
        <w:jc w:val="both"/>
        <w:rPr>
          <w:sz w:val="20"/>
        </w:rPr>
      </w:pPr>
    </w:p>
    <w:p w14:paraId="46617C4D" w14:textId="5FC75795" w:rsidR="0052237D" w:rsidRDefault="00AB704A" w:rsidP="00454915">
      <w:pPr>
        <w:jc w:val="both"/>
        <w:rPr>
          <w:sz w:val="20"/>
        </w:rPr>
      </w:pPr>
      <w:r>
        <w:rPr>
          <w:sz w:val="20"/>
        </w:rPr>
        <w:t xml:space="preserve">The </w:t>
      </w:r>
      <w:r w:rsidR="00151A82">
        <w:rPr>
          <w:sz w:val="20"/>
        </w:rPr>
        <w:t xml:space="preserve">EC can be calculated </w:t>
      </w:r>
      <w:r w:rsidRPr="00AB704A">
        <w:rPr>
          <w:sz w:val="20"/>
        </w:rPr>
        <w:t xml:space="preserve">on </w:t>
      </w:r>
      <w:r w:rsidR="00B37F51">
        <w:rPr>
          <w:sz w:val="20"/>
        </w:rPr>
        <w:t xml:space="preserve">different </w:t>
      </w:r>
      <w:r w:rsidR="004C69C6">
        <w:rPr>
          <w:sz w:val="20"/>
        </w:rPr>
        <w:t xml:space="preserve">target </w:t>
      </w:r>
      <w:r w:rsidR="00B37F51">
        <w:rPr>
          <w:sz w:val="20"/>
        </w:rPr>
        <w:t xml:space="preserve">granularities </w:t>
      </w:r>
      <w:r w:rsidR="0052237D">
        <w:rPr>
          <w:sz w:val="20"/>
        </w:rPr>
        <w:t xml:space="preserve">as follows: </w:t>
      </w:r>
    </w:p>
    <w:p w14:paraId="52FA9E72" w14:textId="0B14CADE" w:rsidR="0052237D" w:rsidRPr="00850EED" w:rsidRDefault="0052237D" w:rsidP="00850EED">
      <w:pPr>
        <w:pStyle w:val="ListParagraph"/>
        <w:numPr>
          <w:ilvl w:val="0"/>
          <w:numId w:val="6"/>
        </w:numPr>
        <w:spacing w:before="120"/>
        <w:ind w:left="714" w:firstLineChars="0" w:hanging="357"/>
        <w:rPr>
          <w:sz w:val="20"/>
        </w:rPr>
      </w:pPr>
      <w:r>
        <w:rPr>
          <w:sz w:val="20"/>
        </w:rPr>
        <w:t xml:space="preserve">On </w:t>
      </w:r>
      <w:r w:rsidR="00AB704A" w:rsidRPr="0052237D">
        <w:rPr>
          <w:sz w:val="20"/>
        </w:rPr>
        <w:t xml:space="preserve">per </w:t>
      </w:r>
      <w:r w:rsidR="00B37F51" w:rsidRPr="0052237D">
        <w:rPr>
          <w:sz w:val="20"/>
        </w:rPr>
        <w:t xml:space="preserve">general </w:t>
      </w:r>
      <w:r w:rsidR="00AB704A" w:rsidRPr="0052237D">
        <w:rPr>
          <w:sz w:val="20"/>
        </w:rPr>
        <w:t xml:space="preserve">application level </w:t>
      </w:r>
      <w:r w:rsidR="00850EED">
        <w:rPr>
          <w:sz w:val="20"/>
        </w:rPr>
        <w:t>for a specific customer</w:t>
      </w:r>
      <w:r w:rsidR="007C4316">
        <w:rPr>
          <w:sz w:val="20"/>
        </w:rPr>
        <w:t xml:space="preserve">, i.e. the whole </w:t>
      </w:r>
      <w:r w:rsidR="00EA1FF1">
        <w:rPr>
          <w:sz w:val="20"/>
        </w:rPr>
        <w:t>EC consumed to serve the traffic of an application for all UEs</w:t>
      </w:r>
      <w:r w:rsidR="00850EED">
        <w:rPr>
          <w:sz w:val="20"/>
        </w:rPr>
        <w:t>:</w:t>
      </w:r>
      <w:r w:rsidR="00850EED">
        <w:rPr>
          <w:sz w:val="20"/>
        </w:rPr>
        <w:br/>
      </w:r>
      <w:r w:rsidR="00805A8B">
        <w:rPr>
          <w:rFonts w:eastAsia="Times New Roman"/>
          <w:sz w:val="20"/>
          <w:lang w:eastAsia="en-US"/>
        </w:rPr>
        <w:br/>
      </w:r>
      <w:r w:rsidR="00850EED" w:rsidRPr="000704E6">
        <w:rPr>
          <w:rFonts w:ascii="Arial" w:eastAsia="Times New Roman" w:hAnsi="Arial" w:cs="Arial"/>
          <w:i/>
          <w:iCs/>
          <w:sz w:val="20"/>
          <w:lang w:eastAsia="en-US"/>
        </w:rPr>
        <w:t>EC per application (in total) = (</w:t>
      </w:r>
      <w:bookmarkStart w:id="1" w:name="_Hlk174028843"/>
      <w:r w:rsidR="00850EED" w:rsidRPr="000704E6">
        <w:rPr>
          <w:rFonts w:ascii="Arial" w:eastAsia="Times New Roman" w:hAnsi="Arial" w:cs="Arial"/>
          <w:i/>
          <w:iCs/>
          <w:sz w:val="20"/>
          <w:lang w:eastAsia="en-US"/>
        </w:rPr>
        <w:t>Total average EC for slice / DV slice</w:t>
      </w:r>
      <w:bookmarkEnd w:id="1"/>
      <w:r w:rsidR="00850EED" w:rsidRPr="000704E6">
        <w:rPr>
          <w:rFonts w:ascii="Arial" w:eastAsia="Times New Roman" w:hAnsi="Arial" w:cs="Arial"/>
          <w:i/>
          <w:iCs/>
          <w:sz w:val="20"/>
          <w:lang w:eastAsia="en-US"/>
        </w:rPr>
        <w:t xml:space="preserve">) * DV </w:t>
      </w:r>
      <w:r w:rsidR="00F46670" w:rsidRPr="005E0B3A">
        <w:rPr>
          <w:rFonts w:ascii="Arial" w:eastAsia="Times New Roman" w:hAnsi="Arial" w:cs="Arial"/>
          <w:i/>
          <w:iCs/>
          <w:sz w:val="20"/>
          <w:lang w:eastAsia="en-US"/>
        </w:rPr>
        <w:t xml:space="preserve">total </w:t>
      </w:r>
      <w:r w:rsidR="00850EED" w:rsidRPr="000704E6">
        <w:rPr>
          <w:rFonts w:ascii="Arial" w:eastAsia="Times New Roman" w:hAnsi="Arial" w:cs="Arial"/>
          <w:i/>
          <w:iCs/>
          <w:sz w:val="20"/>
          <w:lang w:eastAsia="en-US"/>
        </w:rPr>
        <w:t>application</w:t>
      </w:r>
      <w:r w:rsidR="00F46670">
        <w:rPr>
          <w:rFonts w:eastAsia="Times New Roman"/>
          <w:sz w:val="20"/>
          <w:lang w:eastAsia="en-US"/>
        </w:rPr>
        <w:t>.</w:t>
      </w:r>
    </w:p>
    <w:p w14:paraId="7F89AC2A" w14:textId="39D84753" w:rsidR="009C3190" w:rsidRDefault="00A20E99" w:rsidP="00850EED">
      <w:pPr>
        <w:pStyle w:val="ListParagraph"/>
        <w:numPr>
          <w:ilvl w:val="0"/>
          <w:numId w:val="6"/>
        </w:numPr>
        <w:spacing w:before="120"/>
        <w:ind w:left="714" w:firstLineChars="0" w:hanging="357"/>
        <w:rPr>
          <w:sz w:val="20"/>
        </w:rPr>
      </w:pPr>
      <w:r>
        <w:rPr>
          <w:sz w:val="20"/>
        </w:rPr>
        <w:t>On</w:t>
      </w:r>
      <w:r w:rsidR="00AB704A" w:rsidRPr="0052237D">
        <w:rPr>
          <w:sz w:val="20"/>
        </w:rPr>
        <w:t xml:space="preserve"> per </w:t>
      </w:r>
      <w:r w:rsidR="00D12792">
        <w:rPr>
          <w:sz w:val="20"/>
        </w:rPr>
        <w:t xml:space="preserve">specific </w:t>
      </w:r>
      <w:r w:rsidR="00AB704A" w:rsidRPr="0052237D">
        <w:rPr>
          <w:sz w:val="20"/>
        </w:rPr>
        <w:t>UE per application level</w:t>
      </w:r>
      <w:r w:rsidR="009C3190">
        <w:rPr>
          <w:sz w:val="20"/>
        </w:rPr>
        <w:t>, i.e. the EC consumed by a specific UE for the traffic of specific application:</w:t>
      </w:r>
      <w:r w:rsidR="009C3190">
        <w:rPr>
          <w:sz w:val="20"/>
        </w:rPr>
        <w:br/>
      </w:r>
      <w:r w:rsidR="00805A8B">
        <w:rPr>
          <w:sz w:val="20"/>
        </w:rPr>
        <w:br/>
      </w:r>
      <w:r w:rsidR="009C3190" w:rsidRPr="005E0B3A">
        <w:rPr>
          <w:rFonts w:ascii="Arial" w:eastAsia="Times New Roman" w:hAnsi="Arial" w:cs="Arial"/>
          <w:i/>
          <w:iCs/>
          <w:sz w:val="20"/>
          <w:lang w:eastAsia="en-US"/>
        </w:rPr>
        <w:t xml:space="preserve">EC per </w:t>
      </w:r>
      <w:r w:rsidR="00D12792" w:rsidRPr="005E0B3A">
        <w:rPr>
          <w:rFonts w:ascii="Arial" w:eastAsia="Times New Roman" w:hAnsi="Arial" w:cs="Arial"/>
          <w:i/>
          <w:iCs/>
          <w:sz w:val="20"/>
          <w:lang w:eastAsia="en-US"/>
        </w:rPr>
        <w:t xml:space="preserve">specific </w:t>
      </w:r>
      <w:r w:rsidR="009C3190" w:rsidRPr="005E0B3A">
        <w:rPr>
          <w:rFonts w:ascii="Arial" w:eastAsia="Times New Roman" w:hAnsi="Arial" w:cs="Arial"/>
          <w:i/>
          <w:iCs/>
          <w:sz w:val="20"/>
          <w:lang w:eastAsia="en-US"/>
        </w:rPr>
        <w:t>UE per application = (Total average EC for slice / Data slice) * DV of UE for App ID</w:t>
      </w:r>
      <w:r w:rsidR="00F46670" w:rsidRPr="005E0B3A">
        <w:rPr>
          <w:rFonts w:ascii="Arial" w:eastAsia="Times New Roman" w:hAnsi="Arial" w:cs="Arial"/>
          <w:i/>
          <w:iCs/>
          <w:sz w:val="20"/>
          <w:lang w:eastAsia="en-US"/>
        </w:rPr>
        <w:t>.</w:t>
      </w:r>
      <w:r w:rsidR="00F46670" w:rsidRPr="005E0B3A">
        <w:rPr>
          <w:rFonts w:ascii="Arial" w:eastAsia="Times New Roman" w:hAnsi="Arial" w:cs="Arial"/>
          <w:i/>
          <w:iCs/>
          <w:sz w:val="20"/>
          <w:lang w:eastAsia="en-US"/>
        </w:rPr>
        <w:br/>
      </w:r>
    </w:p>
    <w:p w14:paraId="443C17C5" w14:textId="3E2CACF2" w:rsidR="00454915" w:rsidRPr="005E0B3A" w:rsidRDefault="00D12792" w:rsidP="00850EED">
      <w:pPr>
        <w:pStyle w:val="ListParagraph"/>
        <w:numPr>
          <w:ilvl w:val="0"/>
          <w:numId w:val="6"/>
        </w:numPr>
        <w:spacing w:before="120"/>
        <w:ind w:left="714" w:firstLineChars="0" w:hanging="357"/>
        <w:rPr>
          <w:rFonts w:ascii="Arial" w:eastAsia="Times New Roman" w:hAnsi="Arial" w:cs="Arial"/>
          <w:i/>
          <w:iCs/>
          <w:sz w:val="20"/>
          <w:lang w:eastAsia="en-US"/>
        </w:rPr>
      </w:pPr>
      <w:r>
        <w:rPr>
          <w:sz w:val="20"/>
        </w:rPr>
        <w:t xml:space="preserve">On per </w:t>
      </w:r>
      <w:r w:rsidR="003517DC">
        <w:rPr>
          <w:sz w:val="20"/>
        </w:rPr>
        <w:t xml:space="preserve">specific </w:t>
      </w:r>
      <w:r>
        <w:rPr>
          <w:sz w:val="20"/>
        </w:rPr>
        <w:t>UE level:</w:t>
      </w:r>
      <w:r>
        <w:rPr>
          <w:sz w:val="20"/>
        </w:rPr>
        <w:br/>
      </w:r>
      <w:r w:rsidR="00805A8B">
        <w:rPr>
          <w:sz w:val="20"/>
        </w:rPr>
        <w:br/>
      </w:r>
      <w:r w:rsidRPr="005E0B3A">
        <w:rPr>
          <w:rFonts w:ascii="Arial" w:eastAsia="Times New Roman" w:hAnsi="Arial" w:cs="Arial"/>
          <w:i/>
          <w:iCs/>
          <w:sz w:val="20"/>
          <w:lang w:eastAsia="en-US"/>
        </w:rPr>
        <w:t xml:space="preserve">EC per specific UE = </w:t>
      </w:r>
      <w:r w:rsidR="007E7B89" w:rsidRPr="005E0B3A">
        <w:rPr>
          <w:rFonts w:ascii="Arial" w:eastAsia="Times New Roman" w:hAnsi="Arial" w:cs="Arial"/>
          <w:i/>
          <w:iCs/>
          <w:sz w:val="20"/>
          <w:lang w:eastAsia="en-US"/>
        </w:rPr>
        <w:t xml:space="preserve">SUM </w:t>
      </w:r>
      <w:r w:rsidR="00F17281" w:rsidRPr="005E0B3A">
        <w:rPr>
          <w:rFonts w:ascii="Arial" w:eastAsia="Times New Roman" w:hAnsi="Arial" w:cs="Arial"/>
          <w:i/>
          <w:iCs/>
          <w:sz w:val="20"/>
          <w:lang w:eastAsia="en-US"/>
        </w:rPr>
        <w:t>for “</w:t>
      </w:r>
      <w:proofErr w:type="spellStart"/>
      <w:r w:rsidR="00F17281" w:rsidRPr="005E0B3A">
        <w:rPr>
          <w:rFonts w:ascii="Arial" w:eastAsia="Times New Roman" w:hAnsi="Arial" w:cs="Arial"/>
          <w:i/>
          <w:iCs/>
          <w:sz w:val="20"/>
          <w:lang w:eastAsia="en-US"/>
        </w:rPr>
        <w:t>i</w:t>
      </w:r>
      <w:proofErr w:type="spellEnd"/>
      <w:r w:rsidR="00F17281" w:rsidRPr="005E0B3A">
        <w:rPr>
          <w:rFonts w:ascii="Arial" w:eastAsia="Times New Roman" w:hAnsi="Arial" w:cs="Arial"/>
          <w:i/>
          <w:iCs/>
          <w:sz w:val="20"/>
          <w:lang w:eastAsia="en-US"/>
        </w:rPr>
        <w:t xml:space="preserve">” </w:t>
      </w:r>
      <w:r w:rsidR="00593D1E" w:rsidRPr="005E0B3A">
        <w:rPr>
          <w:rFonts w:ascii="Arial" w:eastAsia="Times New Roman" w:hAnsi="Arial" w:cs="Arial"/>
          <w:i/>
          <w:iCs/>
          <w:sz w:val="20"/>
          <w:lang w:eastAsia="en-US"/>
        </w:rPr>
        <w:t>[</w:t>
      </w:r>
      <w:r w:rsidRPr="005E0B3A">
        <w:rPr>
          <w:rFonts w:ascii="Arial" w:eastAsia="Times New Roman" w:hAnsi="Arial" w:cs="Arial"/>
          <w:i/>
          <w:iCs/>
          <w:sz w:val="20"/>
          <w:lang w:eastAsia="en-US"/>
        </w:rPr>
        <w:t xml:space="preserve">(Total average EC for </w:t>
      </w:r>
      <w:proofErr w:type="spellStart"/>
      <w:r w:rsidRPr="005E0B3A">
        <w:rPr>
          <w:rFonts w:ascii="Arial" w:eastAsia="Times New Roman" w:hAnsi="Arial" w:cs="Arial"/>
          <w:i/>
          <w:iCs/>
          <w:sz w:val="20"/>
          <w:lang w:eastAsia="en-US"/>
        </w:rPr>
        <w:t>slice</w:t>
      </w:r>
      <w:r w:rsidR="00593D1E" w:rsidRPr="005E0B3A">
        <w:rPr>
          <w:rFonts w:ascii="Arial" w:eastAsia="Times New Roman" w:hAnsi="Arial" w:cs="Arial"/>
          <w:i/>
          <w:iCs/>
          <w:sz w:val="20"/>
          <w:lang w:eastAsia="en-US"/>
        </w:rPr>
        <w:t>#i</w:t>
      </w:r>
      <w:proofErr w:type="spellEnd"/>
      <w:r w:rsidRPr="005E0B3A">
        <w:rPr>
          <w:rFonts w:ascii="Arial" w:eastAsia="Times New Roman" w:hAnsi="Arial" w:cs="Arial"/>
          <w:i/>
          <w:iCs/>
          <w:sz w:val="20"/>
          <w:lang w:eastAsia="en-US"/>
        </w:rPr>
        <w:t xml:space="preserve"> / D</w:t>
      </w:r>
      <w:r w:rsidR="00737535" w:rsidRPr="005E0B3A">
        <w:rPr>
          <w:rFonts w:ascii="Arial" w:eastAsia="Times New Roman" w:hAnsi="Arial" w:cs="Arial"/>
          <w:i/>
          <w:iCs/>
          <w:sz w:val="20"/>
          <w:lang w:eastAsia="en-US"/>
        </w:rPr>
        <w:t>V</w:t>
      </w:r>
      <w:r w:rsidRPr="005E0B3A">
        <w:rPr>
          <w:rFonts w:ascii="Arial" w:eastAsia="Times New Roman" w:hAnsi="Arial" w:cs="Arial"/>
          <w:i/>
          <w:iCs/>
          <w:sz w:val="20"/>
          <w:lang w:eastAsia="en-US"/>
        </w:rPr>
        <w:t xml:space="preserve"> </w:t>
      </w:r>
      <w:proofErr w:type="spellStart"/>
      <w:r w:rsidRPr="005E0B3A">
        <w:rPr>
          <w:rFonts w:ascii="Arial" w:eastAsia="Times New Roman" w:hAnsi="Arial" w:cs="Arial"/>
          <w:i/>
          <w:iCs/>
          <w:sz w:val="20"/>
          <w:lang w:eastAsia="en-US"/>
        </w:rPr>
        <w:t>slice</w:t>
      </w:r>
      <w:r w:rsidR="00593D1E" w:rsidRPr="005E0B3A">
        <w:rPr>
          <w:rFonts w:ascii="Arial" w:eastAsia="Times New Roman" w:hAnsi="Arial" w:cs="Arial"/>
          <w:i/>
          <w:iCs/>
          <w:sz w:val="20"/>
          <w:lang w:eastAsia="en-US"/>
        </w:rPr>
        <w:t>#i</w:t>
      </w:r>
      <w:proofErr w:type="spellEnd"/>
      <w:r w:rsidRPr="005E0B3A">
        <w:rPr>
          <w:rFonts w:ascii="Arial" w:eastAsia="Times New Roman" w:hAnsi="Arial" w:cs="Arial"/>
          <w:i/>
          <w:iCs/>
          <w:sz w:val="20"/>
          <w:lang w:eastAsia="en-US"/>
        </w:rPr>
        <w:t xml:space="preserve">) * DV of UE </w:t>
      </w:r>
      <w:proofErr w:type="spellStart"/>
      <w:r w:rsidR="00737535" w:rsidRPr="005E0B3A">
        <w:rPr>
          <w:rFonts w:ascii="Arial" w:eastAsia="Times New Roman" w:hAnsi="Arial" w:cs="Arial"/>
          <w:i/>
          <w:iCs/>
          <w:sz w:val="20"/>
          <w:lang w:eastAsia="en-US"/>
        </w:rPr>
        <w:t>slice</w:t>
      </w:r>
      <w:r w:rsidR="00593D1E" w:rsidRPr="005E0B3A">
        <w:rPr>
          <w:rFonts w:ascii="Arial" w:eastAsia="Times New Roman" w:hAnsi="Arial" w:cs="Arial"/>
          <w:i/>
          <w:iCs/>
          <w:sz w:val="20"/>
          <w:lang w:eastAsia="en-US"/>
        </w:rPr>
        <w:t>#i</w:t>
      </w:r>
      <w:proofErr w:type="spellEnd"/>
      <w:r w:rsidR="00593D1E" w:rsidRPr="005E0B3A">
        <w:rPr>
          <w:rFonts w:ascii="Arial" w:eastAsia="Times New Roman" w:hAnsi="Arial" w:cs="Arial"/>
          <w:i/>
          <w:iCs/>
          <w:sz w:val="20"/>
          <w:lang w:eastAsia="en-US"/>
        </w:rPr>
        <w:t>]</w:t>
      </w:r>
      <w:r w:rsidRPr="005E0B3A">
        <w:rPr>
          <w:rFonts w:ascii="Arial" w:eastAsia="Times New Roman" w:hAnsi="Arial" w:cs="Arial"/>
          <w:i/>
          <w:iCs/>
          <w:sz w:val="20"/>
          <w:lang w:eastAsia="en-US"/>
        </w:rPr>
        <w:t>.</w:t>
      </w:r>
    </w:p>
    <w:p w14:paraId="1A4520CB" w14:textId="77777777" w:rsidR="00381EE0" w:rsidRDefault="00381EE0" w:rsidP="000704E6">
      <w:pPr>
        <w:overflowPunct w:val="0"/>
        <w:autoSpaceDE w:val="0"/>
        <w:autoSpaceDN w:val="0"/>
        <w:adjustRightInd w:val="0"/>
        <w:spacing w:before="120"/>
        <w:textAlignment w:val="baseline"/>
        <w:rPr>
          <w:rFonts w:eastAsia="Times New Roman"/>
          <w:sz w:val="20"/>
          <w:lang w:eastAsia="en-US"/>
        </w:rPr>
      </w:pPr>
    </w:p>
    <w:p w14:paraId="21050DE7" w14:textId="6EED222E" w:rsidR="000704E6" w:rsidRPr="000704E6" w:rsidRDefault="000704E6" w:rsidP="000704E6">
      <w:pPr>
        <w:overflowPunct w:val="0"/>
        <w:autoSpaceDE w:val="0"/>
        <w:autoSpaceDN w:val="0"/>
        <w:adjustRightInd w:val="0"/>
        <w:spacing w:before="120"/>
        <w:textAlignment w:val="baseline"/>
        <w:rPr>
          <w:rFonts w:eastAsia="Times New Roman"/>
          <w:sz w:val="20"/>
          <w:lang w:eastAsia="en-US"/>
        </w:rPr>
      </w:pPr>
      <w:r w:rsidRPr="000704E6">
        <w:rPr>
          <w:rFonts w:eastAsia="Times New Roman"/>
          <w:sz w:val="20"/>
          <w:lang w:eastAsia="en-US"/>
        </w:rPr>
        <w:t xml:space="preserve">where </w:t>
      </w:r>
      <w:r w:rsidR="00381EE0">
        <w:rPr>
          <w:rFonts w:eastAsia="Times New Roman"/>
          <w:sz w:val="20"/>
          <w:lang w:eastAsia="en-US"/>
        </w:rPr>
        <w:t xml:space="preserve">the following definition of the parameters apply: </w:t>
      </w:r>
    </w:p>
    <w:p w14:paraId="59F31A94" w14:textId="313A3840" w:rsidR="000704E6" w:rsidRPr="000704E6" w:rsidRDefault="000704E6" w:rsidP="00813B4F">
      <w:pPr>
        <w:numPr>
          <w:ilvl w:val="0"/>
          <w:numId w:val="5"/>
        </w:numPr>
        <w:overflowPunct w:val="0"/>
        <w:autoSpaceDE w:val="0"/>
        <w:autoSpaceDN w:val="0"/>
        <w:adjustRightInd w:val="0"/>
        <w:spacing w:before="120"/>
        <w:ind w:left="714" w:hanging="357"/>
        <w:textAlignment w:val="baseline"/>
        <w:rPr>
          <w:rFonts w:eastAsia="Times New Roman"/>
          <w:sz w:val="20"/>
          <w:lang w:eastAsia="en-US"/>
        </w:rPr>
      </w:pPr>
      <w:bookmarkStart w:id="2" w:name="_Hlk174019962"/>
      <w:r w:rsidRPr="000704E6">
        <w:rPr>
          <w:rFonts w:eastAsia="Times New Roman"/>
          <w:sz w:val="20"/>
          <w:lang w:eastAsia="en-US"/>
        </w:rPr>
        <w:t>"</w:t>
      </w:r>
      <w:r w:rsidRPr="000704E6">
        <w:rPr>
          <w:rFonts w:ascii="Arial" w:eastAsia="Times New Roman" w:hAnsi="Arial" w:cs="Arial"/>
          <w:i/>
          <w:iCs/>
          <w:sz w:val="20"/>
          <w:lang w:eastAsia="en-US"/>
        </w:rPr>
        <w:t>Total average EC for slice</w:t>
      </w:r>
      <w:r w:rsidRPr="000704E6">
        <w:rPr>
          <w:rFonts w:eastAsia="Times New Roman"/>
          <w:sz w:val="20"/>
          <w:lang w:eastAsia="en-US"/>
        </w:rPr>
        <w:t xml:space="preserve">" </w:t>
      </w:r>
      <w:bookmarkEnd w:id="2"/>
      <w:r w:rsidRPr="000704E6">
        <w:rPr>
          <w:rFonts w:eastAsia="Times New Roman"/>
          <w:sz w:val="20"/>
          <w:lang w:eastAsia="en-US"/>
        </w:rPr>
        <w:t>means the whole EC consumed for a network slice</w:t>
      </w:r>
      <w:r w:rsidR="00813B4F">
        <w:rPr>
          <w:rFonts w:eastAsia="Times New Roman"/>
          <w:sz w:val="20"/>
          <w:lang w:eastAsia="en-US"/>
        </w:rPr>
        <w:t xml:space="preserve">. This parameter can be </w:t>
      </w:r>
      <w:r w:rsidRPr="000704E6">
        <w:rPr>
          <w:rFonts w:eastAsia="Times New Roman"/>
          <w:sz w:val="20"/>
          <w:lang w:eastAsia="en-US"/>
        </w:rPr>
        <w:t>obtained from the OAM system</w:t>
      </w:r>
      <w:r w:rsidR="00813B4F">
        <w:rPr>
          <w:rFonts w:eastAsia="Times New Roman"/>
          <w:sz w:val="20"/>
          <w:lang w:eastAsia="en-US"/>
        </w:rPr>
        <w:t>.</w:t>
      </w:r>
    </w:p>
    <w:p w14:paraId="5E4F7A6D" w14:textId="1163693F" w:rsidR="000704E6" w:rsidRPr="000704E6" w:rsidRDefault="000704E6" w:rsidP="00813B4F">
      <w:pPr>
        <w:numPr>
          <w:ilvl w:val="0"/>
          <w:numId w:val="5"/>
        </w:numPr>
        <w:overflowPunct w:val="0"/>
        <w:autoSpaceDE w:val="0"/>
        <w:autoSpaceDN w:val="0"/>
        <w:adjustRightInd w:val="0"/>
        <w:spacing w:before="120"/>
        <w:ind w:left="714" w:hanging="357"/>
        <w:textAlignment w:val="baseline"/>
        <w:rPr>
          <w:rFonts w:eastAsia="Times New Roman"/>
          <w:sz w:val="20"/>
          <w:lang w:eastAsia="en-US"/>
        </w:rPr>
      </w:pPr>
      <w:r w:rsidRPr="000704E6">
        <w:rPr>
          <w:rFonts w:eastAsia="Times New Roman"/>
          <w:sz w:val="20"/>
          <w:lang w:eastAsia="en-US"/>
        </w:rPr>
        <w:lastRenderedPageBreak/>
        <w:t>"</w:t>
      </w:r>
      <w:r w:rsidRPr="000704E6">
        <w:rPr>
          <w:rFonts w:ascii="Arial" w:eastAsia="Times New Roman" w:hAnsi="Arial" w:cs="Arial"/>
          <w:i/>
          <w:iCs/>
          <w:sz w:val="20"/>
          <w:lang w:eastAsia="en-US"/>
        </w:rPr>
        <w:t>D</w:t>
      </w:r>
      <w:r w:rsidR="007F5B39" w:rsidRPr="005E0B3A">
        <w:rPr>
          <w:rFonts w:ascii="Arial" w:eastAsia="Times New Roman" w:hAnsi="Arial" w:cs="Arial"/>
          <w:i/>
          <w:iCs/>
          <w:sz w:val="20"/>
          <w:lang w:eastAsia="en-US"/>
        </w:rPr>
        <w:t>V</w:t>
      </w:r>
      <w:r w:rsidRPr="000704E6">
        <w:rPr>
          <w:rFonts w:ascii="Arial" w:eastAsia="Times New Roman" w:hAnsi="Arial" w:cs="Arial"/>
          <w:i/>
          <w:iCs/>
          <w:sz w:val="20"/>
          <w:lang w:eastAsia="en-US"/>
        </w:rPr>
        <w:t xml:space="preserve"> slice</w:t>
      </w:r>
      <w:r w:rsidRPr="000704E6">
        <w:rPr>
          <w:rFonts w:eastAsia="Times New Roman"/>
          <w:sz w:val="20"/>
          <w:lang w:eastAsia="en-US"/>
        </w:rPr>
        <w:t>" means the whole data volume transmitted over a network slic</w:t>
      </w:r>
      <w:r w:rsidR="007F5B39">
        <w:rPr>
          <w:rFonts w:eastAsia="Times New Roman"/>
          <w:sz w:val="20"/>
          <w:lang w:eastAsia="en-US"/>
        </w:rPr>
        <w:t>e</w:t>
      </w:r>
      <w:r w:rsidR="00813B4F">
        <w:rPr>
          <w:rFonts w:eastAsia="Times New Roman"/>
          <w:sz w:val="20"/>
          <w:lang w:eastAsia="en-US"/>
        </w:rPr>
        <w:t xml:space="preserve">. This parameter can be obtained from the CHF. </w:t>
      </w:r>
    </w:p>
    <w:p w14:paraId="781F37AD" w14:textId="35195109" w:rsidR="005979BB" w:rsidRDefault="000704E6" w:rsidP="00813B4F">
      <w:pPr>
        <w:numPr>
          <w:ilvl w:val="0"/>
          <w:numId w:val="5"/>
        </w:numPr>
        <w:overflowPunct w:val="0"/>
        <w:autoSpaceDE w:val="0"/>
        <w:autoSpaceDN w:val="0"/>
        <w:adjustRightInd w:val="0"/>
        <w:spacing w:before="120"/>
        <w:ind w:left="714" w:hanging="357"/>
        <w:textAlignment w:val="baseline"/>
        <w:rPr>
          <w:rFonts w:eastAsia="Times New Roman"/>
          <w:sz w:val="20"/>
          <w:lang w:eastAsia="en-US"/>
        </w:rPr>
      </w:pPr>
      <w:r w:rsidRPr="000704E6">
        <w:rPr>
          <w:rFonts w:eastAsia="Times New Roman"/>
          <w:sz w:val="20"/>
          <w:lang w:eastAsia="en-US"/>
        </w:rPr>
        <w:t>"</w:t>
      </w:r>
      <w:r w:rsidRPr="000704E6">
        <w:rPr>
          <w:rFonts w:ascii="Arial" w:eastAsia="Times New Roman" w:hAnsi="Arial" w:cs="Arial"/>
          <w:i/>
          <w:iCs/>
          <w:sz w:val="20"/>
          <w:lang w:eastAsia="en-US"/>
        </w:rPr>
        <w:t xml:space="preserve">DV </w:t>
      </w:r>
      <w:r w:rsidR="00044BEE" w:rsidRPr="005E0B3A">
        <w:rPr>
          <w:rFonts w:ascii="Arial" w:eastAsia="Times New Roman" w:hAnsi="Arial" w:cs="Arial"/>
          <w:i/>
          <w:iCs/>
          <w:sz w:val="20"/>
          <w:lang w:eastAsia="en-US"/>
        </w:rPr>
        <w:t xml:space="preserve">total </w:t>
      </w:r>
      <w:r w:rsidRPr="000704E6">
        <w:rPr>
          <w:rFonts w:ascii="Arial" w:eastAsia="Times New Roman" w:hAnsi="Arial" w:cs="Arial"/>
          <w:i/>
          <w:iCs/>
          <w:sz w:val="20"/>
          <w:lang w:eastAsia="en-US"/>
        </w:rPr>
        <w:t>application</w:t>
      </w:r>
      <w:r w:rsidRPr="000704E6">
        <w:rPr>
          <w:rFonts w:eastAsia="Times New Roman"/>
          <w:sz w:val="20"/>
          <w:lang w:eastAsia="en-US"/>
        </w:rPr>
        <w:t xml:space="preserve">" means the whole data volume transmitted via the given network slice to/from the specific application or group of applications. </w:t>
      </w:r>
      <w:r w:rsidR="00561EBF">
        <w:rPr>
          <w:rFonts w:eastAsia="Times New Roman"/>
          <w:sz w:val="20"/>
          <w:lang w:eastAsia="en-US"/>
        </w:rPr>
        <w:t>This parameter can be obtained from the CHF.</w:t>
      </w:r>
    </w:p>
    <w:p w14:paraId="2A189F8F" w14:textId="57B62F2B" w:rsidR="000704E6" w:rsidRPr="000704E6" w:rsidRDefault="00CB6CB1" w:rsidP="00813B4F">
      <w:pPr>
        <w:numPr>
          <w:ilvl w:val="0"/>
          <w:numId w:val="5"/>
        </w:numPr>
        <w:overflowPunct w:val="0"/>
        <w:autoSpaceDE w:val="0"/>
        <w:autoSpaceDN w:val="0"/>
        <w:adjustRightInd w:val="0"/>
        <w:spacing w:before="120"/>
        <w:ind w:left="714" w:hanging="357"/>
        <w:textAlignment w:val="baseline"/>
        <w:rPr>
          <w:rFonts w:eastAsia="Times New Roman"/>
          <w:sz w:val="20"/>
          <w:lang w:eastAsia="en-US"/>
        </w:rPr>
      </w:pPr>
      <w:r>
        <w:rPr>
          <w:sz w:val="20"/>
        </w:rPr>
        <w:t>“</w:t>
      </w:r>
      <w:r w:rsidRPr="005E0B3A">
        <w:rPr>
          <w:rFonts w:ascii="Arial" w:eastAsia="Times New Roman" w:hAnsi="Arial" w:cs="Arial"/>
          <w:i/>
          <w:iCs/>
          <w:sz w:val="20"/>
          <w:lang w:eastAsia="en-US"/>
        </w:rPr>
        <w:t>DV of UE for App ID</w:t>
      </w:r>
      <w:r>
        <w:rPr>
          <w:sz w:val="20"/>
        </w:rPr>
        <w:t xml:space="preserve">” </w:t>
      </w:r>
      <w:r w:rsidR="005979BB">
        <w:rPr>
          <w:sz w:val="20"/>
        </w:rPr>
        <w:t>means</w:t>
      </w:r>
      <w:r>
        <w:rPr>
          <w:sz w:val="20"/>
        </w:rPr>
        <w:t xml:space="preserve"> the data volume</w:t>
      </w:r>
      <w:r w:rsidR="00014C61">
        <w:rPr>
          <w:sz w:val="20"/>
        </w:rPr>
        <w:t xml:space="preserve"> </w:t>
      </w:r>
      <w:r w:rsidR="00014C61" w:rsidRPr="000704E6">
        <w:rPr>
          <w:rFonts w:eastAsia="Times New Roman"/>
          <w:sz w:val="20"/>
          <w:lang w:eastAsia="en-US"/>
        </w:rPr>
        <w:t xml:space="preserve">transmitted by the UE for the specific application or group of applications where the </w:t>
      </w:r>
      <w:r w:rsidR="00014C61">
        <w:rPr>
          <w:rFonts w:eastAsia="Times New Roman"/>
          <w:sz w:val="20"/>
          <w:lang w:eastAsia="en-US"/>
        </w:rPr>
        <w:t>DV</w:t>
      </w:r>
      <w:r w:rsidR="00014C61" w:rsidRPr="000704E6">
        <w:rPr>
          <w:rFonts w:eastAsia="Times New Roman"/>
          <w:sz w:val="20"/>
          <w:lang w:eastAsia="en-US"/>
        </w:rPr>
        <w:t xml:space="preserve"> may be further provided in finer granularity like the data volume UE for the specific application via the given network slice</w:t>
      </w:r>
      <w:r w:rsidR="00014C61">
        <w:rPr>
          <w:sz w:val="20"/>
        </w:rPr>
        <w:t xml:space="preserve">. Such DV can be measure </w:t>
      </w:r>
      <w:r w:rsidR="00970528">
        <w:rPr>
          <w:sz w:val="20"/>
        </w:rPr>
        <w:t xml:space="preserve">as the DV </w:t>
      </w:r>
      <w:r>
        <w:rPr>
          <w:sz w:val="20"/>
        </w:rPr>
        <w:t xml:space="preserve">for the QoS flow serving the application data, where it is assumed that a distinct QoS flow is setup for the application service data flow, if the EC consumption should be </w:t>
      </w:r>
      <w:r w:rsidR="00970528">
        <w:rPr>
          <w:sz w:val="20"/>
        </w:rPr>
        <w:t>estimated</w:t>
      </w:r>
      <w:r>
        <w:rPr>
          <w:sz w:val="20"/>
        </w:rPr>
        <w:t>.</w:t>
      </w:r>
      <w:r w:rsidR="00561EBF">
        <w:rPr>
          <w:sz w:val="20"/>
        </w:rPr>
        <w:t xml:space="preserve"> </w:t>
      </w:r>
      <w:r w:rsidR="00561EBF">
        <w:rPr>
          <w:rFonts w:eastAsia="Times New Roman"/>
          <w:sz w:val="20"/>
          <w:lang w:eastAsia="en-US"/>
        </w:rPr>
        <w:t>This parameter can be obtained from the CHF.</w:t>
      </w:r>
    </w:p>
    <w:p w14:paraId="3800700A" w14:textId="54CF3D72" w:rsidR="003D53FA" w:rsidRPr="000704E6" w:rsidRDefault="00805A8B" w:rsidP="00813B4F">
      <w:pPr>
        <w:numPr>
          <w:ilvl w:val="0"/>
          <w:numId w:val="5"/>
        </w:numPr>
        <w:overflowPunct w:val="0"/>
        <w:autoSpaceDE w:val="0"/>
        <w:autoSpaceDN w:val="0"/>
        <w:adjustRightInd w:val="0"/>
        <w:spacing w:before="120"/>
        <w:ind w:left="714" w:hanging="357"/>
        <w:textAlignment w:val="baseline"/>
        <w:rPr>
          <w:rFonts w:eastAsia="Times New Roman"/>
          <w:sz w:val="20"/>
          <w:lang w:eastAsia="en-US"/>
        </w:rPr>
      </w:pPr>
      <w:r w:rsidRPr="000704E6">
        <w:rPr>
          <w:rFonts w:eastAsia="Times New Roman"/>
          <w:sz w:val="20"/>
          <w:lang w:eastAsia="en-US"/>
        </w:rPr>
        <w:t>"</w:t>
      </w:r>
      <w:r w:rsidR="003D53FA" w:rsidRPr="005E0B3A">
        <w:rPr>
          <w:rFonts w:ascii="Arial" w:eastAsia="Times New Roman" w:hAnsi="Arial" w:cs="Arial"/>
          <w:i/>
          <w:iCs/>
          <w:sz w:val="20"/>
          <w:lang w:eastAsia="en-US"/>
        </w:rPr>
        <w:t>DV of UE slice</w:t>
      </w:r>
      <w:r w:rsidRPr="000704E6">
        <w:rPr>
          <w:rFonts w:eastAsia="Times New Roman"/>
          <w:sz w:val="20"/>
          <w:lang w:eastAsia="en-US"/>
        </w:rPr>
        <w:t>"</w:t>
      </w:r>
      <w:r>
        <w:rPr>
          <w:rFonts w:eastAsia="Times New Roman"/>
          <w:sz w:val="20"/>
          <w:lang w:eastAsia="en-US"/>
        </w:rPr>
        <w:t xml:space="preserve"> means the </w:t>
      </w:r>
      <w:r w:rsidRPr="000704E6">
        <w:rPr>
          <w:rFonts w:eastAsia="Times New Roman"/>
          <w:sz w:val="20"/>
          <w:lang w:eastAsia="en-US"/>
        </w:rPr>
        <w:t>data volume transmitted by the UE</w:t>
      </w:r>
      <w:r>
        <w:rPr>
          <w:rFonts w:eastAsia="Times New Roman"/>
          <w:sz w:val="20"/>
          <w:lang w:eastAsia="en-US"/>
        </w:rPr>
        <w:t xml:space="preserve"> over the specific network slice. </w:t>
      </w:r>
      <w:r w:rsidR="00561EBF">
        <w:rPr>
          <w:rFonts w:eastAsia="Times New Roman"/>
          <w:sz w:val="20"/>
          <w:lang w:eastAsia="en-US"/>
        </w:rPr>
        <w:t>This parameter can be obtained from the CHF</w:t>
      </w:r>
      <w:r w:rsidR="00BE2D09">
        <w:rPr>
          <w:rFonts w:eastAsia="Times New Roman"/>
          <w:sz w:val="20"/>
          <w:lang w:eastAsia="en-US"/>
        </w:rPr>
        <w:t xml:space="preserve"> by adding the data volume transmitted by the UE over all PDU Sessions associated with a network slice.</w:t>
      </w:r>
    </w:p>
    <w:p w14:paraId="107BD7D9" w14:textId="77777777" w:rsidR="003D2E14" w:rsidRDefault="003D2E14" w:rsidP="00454915">
      <w:pPr>
        <w:jc w:val="both"/>
        <w:rPr>
          <w:sz w:val="20"/>
        </w:rPr>
      </w:pPr>
    </w:p>
    <w:p w14:paraId="5C7A1FB2" w14:textId="77777777" w:rsidR="00793481" w:rsidRPr="00966E70" w:rsidRDefault="00793481" w:rsidP="00793481">
      <w:pPr>
        <w:jc w:val="both"/>
        <w:rPr>
          <w:sz w:val="20"/>
        </w:rPr>
      </w:pPr>
      <w:r>
        <w:rPr>
          <w:sz w:val="20"/>
        </w:rPr>
        <w:t xml:space="preserve">The calculation of the EC can be performed in NF in the 5GC, e.g. ECF, which collects the parameter </w:t>
      </w:r>
      <w:r w:rsidRPr="008513C9">
        <w:rPr>
          <w:sz w:val="20"/>
        </w:rPr>
        <w:t>"Total average EC for slice"</w:t>
      </w:r>
      <w:r>
        <w:rPr>
          <w:sz w:val="20"/>
        </w:rPr>
        <w:t xml:space="preserve"> from the OAM system and all required DV parameters from the CHF. </w:t>
      </w:r>
    </w:p>
    <w:p w14:paraId="007475A0" w14:textId="77777777" w:rsidR="00793481" w:rsidRDefault="00793481" w:rsidP="00454915">
      <w:pPr>
        <w:jc w:val="both"/>
        <w:rPr>
          <w:sz w:val="20"/>
        </w:rPr>
      </w:pPr>
    </w:p>
    <w:p w14:paraId="28B15580" w14:textId="6CC07D87" w:rsidR="003D2E14" w:rsidRDefault="004F73C9" w:rsidP="00454915">
      <w:pPr>
        <w:jc w:val="both"/>
        <w:rPr>
          <w:sz w:val="20"/>
        </w:rPr>
      </w:pPr>
      <w:r>
        <w:rPr>
          <w:sz w:val="20"/>
        </w:rPr>
        <w:t>It is assumed that t</w:t>
      </w:r>
      <w:r w:rsidRPr="004F73C9">
        <w:rPr>
          <w:sz w:val="20"/>
        </w:rPr>
        <w:t xml:space="preserve">he network establishes one or more </w:t>
      </w:r>
      <w:r>
        <w:rPr>
          <w:sz w:val="20"/>
        </w:rPr>
        <w:t>dedicated</w:t>
      </w:r>
      <w:r w:rsidRPr="004F73C9">
        <w:rPr>
          <w:sz w:val="20"/>
        </w:rPr>
        <w:t xml:space="preserve"> </w:t>
      </w:r>
      <w:r>
        <w:rPr>
          <w:sz w:val="20"/>
        </w:rPr>
        <w:t xml:space="preserve">service </w:t>
      </w:r>
      <w:r w:rsidRPr="004F73C9">
        <w:rPr>
          <w:sz w:val="20"/>
        </w:rPr>
        <w:t>data</w:t>
      </w:r>
      <w:r>
        <w:rPr>
          <w:sz w:val="20"/>
        </w:rPr>
        <w:t xml:space="preserve"> flows and corresponding </w:t>
      </w:r>
      <w:r w:rsidRPr="004F73C9">
        <w:rPr>
          <w:sz w:val="20"/>
        </w:rPr>
        <w:t xml:space="preserve">QoS flows for the data traffic of the one or more application associated with a service or 3rd party for which the energy-related data should be calculated (or estimated). For example, even if there is a data flow </w:t>
      </w:r>
      <w:r w:rsidR="00DC0A27" w:rsidRPr="004F73C9">
        <w:rPr>
          <w:sz w:val="20"/>
        </w:rPr>
        <w:t>wit</w:t>
      </w:r>
      <w:r w:rsidR="00DC0A27">
        <w:rPr>
          <w:sz w:val="20"/>
        </w:rPr>
        <w:t>h</w:t>
      </w:r>
      <w:r w:rsidRPr="004F73C9">
        <w:rPr>
          <w:sz w:val="20"/>
        </w:rPr>
        <w:t xml:space="preserve"> the same QoS level, the network establishes a separate QoS data flow, or a sub-flow for </w:t>
      </w:r>
      <w:r w:rsidR="00DC0A27">
        <w:rPr>
          <w:sz w:val="20"/>
        </w:rPr>
        <w:t xml:space="preserve">the purpose of </w:t>
      </w:r>
      <w:r w:rsidRPr="004F73C9">
        <w:rPr>
          <w:sz w:val="20"/>
        </w:rPr>
        <w:t xml:space="preserve">data reporting collection. </w:t>
      </w:r>
    </w:p>
    <w:p w14:paraId="67E4C898" w14:textId="77777777" w:rsidR="003D2E14" w:rsidRDefault="003D2E14" w:rsidP="00454915">
      <w:pPr>
        <w:jc w:val="both"/>
        <w:rPr>
          <w:sz w:val="20"/>
        </w:rPr>
      </w:pPr>
    </w:p>
    <w:p w14:paraId="0BC94D71" w14:textId="2918A8FF" w:rsidR="00E8656E" w:rsidRDefault="00E8656E" w:rsidP="00D10219">
      <w:pPr>
        <w:jc w:val="both"/>
        <w:rPr>
          <w:sz w:val="20"/>
        </w:rPr>
      </w:pPr>
      <w:r>
        <w:rPr>
          <w:sz w:val="20"/>
        </w:rPr>
        <w:t xml:space="preserve">For KI#1, when the AF requests </w:t>
      </w:r>
      <w:r w:rsidR="00C928CB">
        <w:rPr>
          <w:sz w:val="20"/>
        </w:rPr>
        <w:t xml:space="preserve">reporting for EC on any granularity, such information can be store in the </w:t>
      </w:r>
      <w:r w:rsidR="00441F41">
        <w:rPr>
          <w:sz w:val="20"/>
        </w:rPr>
        <w:t xml:space="preserve">UDR (as application or UE subscription data) and/or PCF </w:t>
      </w:r>
      <w:proofErr w:type="gramStart"/>
      <w:r w:rsidR="00441F41">
        <w:rPr>
          <w:sz w:val="20"/>
        </w:rPr>
        <w:t>in order to</w:t>
      </w:r>
      <w:proofErr w:type="gramEnd"/>
      <w:r w:rsidR="00441F41">
        <w:rPr>
          <w:sz w:val="20"/>
        </w:rPr>
        <w:t xml:space="preserve"> trigger the </w:t>
      </w:r>
      <w:r w:rsidR="006C5F59">
        <w:rPr>
          <w:sz w:val="20"/>
        </w:rPr>
        <w:t xml:space="preserve">DV collection </w:t>
      </w:r>
      <w:r w:rsidR="00F52D45">
        <w:rPr>
          <w:sz w:val="20"/>
        </w:rPr>
        <w:t xml:space="preserve">for the required </w:t>
      </w:r>
      <w:r w:rsidR="006C5F59">
        <w:rPr>
          <w:sz w:val="20"/>
        </w:rPr>
        <w:t>granularity</w:t>
      </w:r>
      <w:r w:rsidR="00F52D45">
        <w:rPr>
          <w:sz w:val="20"/>
        </w:rPr>
        <w:t xml:space="preserve">. </w:t>
      </w:r>
      <w:r w:rsidR="0096782B">
        <w:rPr>
          <w:sz w:val="20"/>
        </w:rPr>
        <w:t xml:space="preserve">Once the ECF is configured to estimate the EC </w:t>
      </w:r>
      <w:r w:rsidR="003517DC">
        <w:rPr>
          <w:sz w:val="20"/>
        </w:rPr>
        <w:t>on any granularity</w:t>
      </w:r>
      <w:r w:rsidR="007302F8">
        <w:rPr>
          <w:sz w:val="20"/>
        </w:rPr>
        <w:t xml:space="preserve"> (e.g. by request from AF via NEF)</w:t>
      </w:r>
      <w:r w:rsidR="003517DC">
        <w:rPr>
          <w:sz w:val="20"/>
        </w:rPr>
        <w:t xml:space="preserve">, </w:t>
      </w:r>
      <w:r w:rsidR="007302F8">
        <w:rPr>
          <w:sz w:val="20"/>
        </w:rPr>
        <w:t>the ECF subscribes with the OAM and CHF to receive the</w:t>
      </w:r>
      <w:r w:rsidR="003A6189">
        <w:rPr>
          <w:sz w:val="20"/>
        </w:rPr>
        <w:t xml:space="preserve"> corresponding parameter values. </w:t>
      </w:r>
      <w:r w:rsidR="008838BD">
        <w:rPr>
          <w:sz w:val="20"/>
        </w:rPr>
        <w:t xml:space="preserve"> The ECF exposes the </w:t>
      </w:r>
      <w:r w:rsidR="00C157ED">
        <w:rPr>
          <w:sz w:val="20"/>
        </w:rPr>
        <w:t xml:space="preserve">EC reports to the AF. </w:t>
      </w:r>
    </w:p>
    <w:p w14:paraId="64F0E11C" w14:textId="77777777" w:rsidR="007302F8" w:rsidRDefault="007302F8" w:rsidP="00D10219">
      <w:pPr>
        <w:jc w:val="both"/>
        <w:rPr>
          <w:sz w:val="20"/>
        </w:rPr>
      </w:pPr>
    </w:p>
    <w:p w14:paraId="70C26D0C" w14:textId="62B18A9C" w:rsidR="007302F8" w:rsidRDefault="007302F8" w:rsidP="00D10219">
      <w:pPr>
        <w:jc w:val="both"/>
        <w:rPr>
          <w:sz w:val="20"/>
        </w:rPr>
      </w:pPr>
      <w:r>
        <w:rPr>
          <w:sz w:val="20"/>
        </w:rPr>
        <w:t xml:space="preserve">For KI#2, </w:t>
      </w:r>
      <w:r w:rsidR="003A6189">
        <w:rPr>
          <w:sz w:val="20"/>
        </w:rPr>
        <w:t xml:space="preserve">the PCF </w:t>
      </w:r>
      <w:r w:rsidR="00212C43">
        <w:rPr>
          <w:sz w:val="20"/>
        </w:rPr>
        <w:t xml:space="preserve">may subscribe with the ECF to monitor the </w:t>
      </w:r>
      <w:r w:rsidR="003E10AE">
        <w:rPr>
          <w:sz w:val="20"/>
        </w:rPr>
        <w:t xml:space="preserve">EC for a specific granularity against a threshold. The ECF </w:t>
      </w:r>
      <w:r w:rsidR="00830BAC">
        <w:rPr>
          <w:sz w:val="20"/>
        </w:rPr>
        <w:t xml:space="preserve">calculates the EC </w:t>
      </w:r>
      <w:r w:rsidR="00B64FB3">
        <w:rPr>
          <w:sz w:val="20"/>
        </w:rPr>
        <w:t xml:space="preserve">for the required granularity as </w:t>
      </w:r>
      <w:r w:rsidR="008838BD">
        <w:rPr>
          <w:sz w:val="20"/>
        </w:rPr>
        <w:t>described for KI#1</w:t>
      </w:r>
      <w:r w:rsidR="00B64FB3">
        <w:rPr>
          <w:sz w:val="20"/>
        </w:rPr>
        <w:t xml:space="preserve">. The ECF notifies the PCF when a subscribe </w:t>
      </w:r>
      <w:r w:rsidR="00AC4C9A">
        <w:rPr>
          <w:sz w:val="20"/>
        </w:rPr>
        <w:t xml:space="preserve">EC </w:t>
      </w:r>
      <w:r w:rsidR="00B64FB3">
        <w:rPr>
          <w:sz w:val="20"/>
        </w:rPr>
        <w:t xml:space="preserve">event (e.g. a </w:t>
      </w:r>
      <w:r w:rsidR="00AC4C9A">
        <w:rPr>
          <w:sz w:val="20"/>
        </w:rPr>
        <w:t xml:space="preserve">threshold) </w:t>
      </w:r>
      <w:r w:rsidR="00B64FB3">
        <w:rPr>
          <w:sz w:val="20"/>
        </w:rPr>
        <w:t>is reached</w:t>
      </w:r>
      <w:r w:rsidR="00AC4C9A">
        <w:rPr>
          <w:sz w:val="20"/>
        </w:rPr>
        <w:t xml:space="preserve">. </w:t>
      </w:r>
    </w:p>
    <w:p w14:paraId="10C4A2CF" w14:textId="77777777" w:rsidR="00EB04BC" w:rsidRDefault="00EB04BC" w:rsidP="00D10219">
      <w:pPr>
        <w:jc w:val="both"/>
        <w:rPr>
          <w:sz w:val="20"/>
        </w:rPr>
      </w:pPr>
    </w:p>
    <w:p w14:paraId="2C91FA4C" w14:textId="3F53BB55" w:rsidR="00EB04BC" w:rsidRDefault="00EB04BC" w:rsidP="00D10219">
      <w:pPr>
        <w:jc w:val="both"/>
        <w:rPr>
          <w:sz w:val="20"/>
        </w:rPr>
      </w:pPr>
      <w:r>
        <w:rPr>
          <w:sz w:val="20"/>
        </w:rPr>
        <w:t>The sol</w:t>
      </w:r>
      <w:r w:rsidR="00D14851">
        <w:rPr>
          <w:sz w:val="20"/>
        </w:rPr>
        <w:t xml:space="preserve">ution for </w:t>
      </w:r>
      <w:r>
        <w:rPr>
          <w:sz w:val="20"/>
        </w:rPr>
        <w:t xml:space="preserve">KI#3 </w:t>
      </w:r>
      <w:r w:rsidR="00D14851">
        <w:rPr>
          <w:sz w:val="20"/>
        </w:rPr>
        <w:t xml:space="preserve">does not depend directly on the input </w:t>
      </w:r>
      <w:r w:rsidR="00A45779">
        <w:rPr>
          <w:sz w:val="20"/>
        </w:rPr>
        <w:t xml:space="preserve">from ECF of CHF. </w:t>
      </w:r>
      <w:r w:rsidR="001D74B4">
        <w:rPr>
          <w:sz w:val="20"/>
        </w:rPr>
        <w:t xml:space="preserve">The 5GC can use information provided by OAM system </w:t>
      </w:r>
      <w:r w:rsidR="00D845BD">
        <w:rPr>
          <w:sz w:val="20"/>
        </w:rPr>
        <w:t>as described in the current conclusions for KI#3.</w:t>
      </w:r>
    </w:p>
    <w:p w14:paraId="7991F9E5" w14:textId="77777777" w:rsidR="00F52D45" w:rsidRDefault="00F52D45" w:rsidP="00D10219">
      <w:pPr>
        <w:jc w:val="both"/>
        <w:rPr>
          <w:sz w:val="20"/>
        </w:rPr>
      </w:pPr>
    </w:p>
    <w:p w14:paraId="404E54D3" w14:textId="3414FCF2" w:rsidR="00125AEC" w:rsidRDefault="00125AEC" w:rsidP="00125AEC">
      <w:pPr>
        <w:jc w:val="both"/>
        <w:rPr>
          <w:sz w:val="20"/>
        </w:rPr>
      </w:pPr>
      <w:r w:rsidRPr="001B6F4B">
        <w:rPr>
          <w:b/>
          <w:bCs/>
          <w:sz w:val="20"/>
        </w:rPr>
        <w:t>Proposal 1</w:t>
      </w:r>
      <w:r>
        <w:rPr>
          <w:sz w:val="20"/>
        </w:rPr>
        <w:t xml:space="preserve">: The EC estimation </w:t>
      </w:r>
      <w:r w:rsidR="00440C3B">
        <w:rPr>
          <w:sz w:val="20"/>
        </w:rPr>
        <w:t xml:space="preserve">on various granularities </w:t>
      </w:r>
      <w:r>
        <w:rPr>
          <w:sz w:val="20"/>
        </w:rPr>
        <w:t>is performed in an NF in the 5GC, e.g. ECF</w:t>
      </w:r>
      <w:r w:rsidR="00440C3B">
        <w:rPr>
          <w:sz w:val="20"/>
        </w:rPr>
        <w:t>. The ECF</w:t>
      </w:r>
      <w:r>
        <w:rPr>
          <w:sz w:val="20"/>
        </w:rPr>
        <w:t xml:space="preserve"> collects the required parameters from the OAM system </w:t>
      </w:r>
      <w:r w:rsidR="00DE41F1">
        <w:rPr>
          <w:sz w:val="20"/>
        </w:rPr>
        <w:t>and</w:t>
      </w:r>
      <w:r>
        <w:rPr>
          <w:sz w:val="20"/>
        </w:rPr>
        <w:t xml:space="preserve"> from the CHF. </w:t>
      </w:r>
      <w:r w:rsidR="00DE41F1">
        <w:rPr>
          <w:sz w:val="20"/>
        </w:rPr>
        <w:t>After the ECF estimates the EC</w:t>
      </w:r>
      <w:r w:rsidR="00440C3B">
        <w:rPr>
          <w:sz w:val="20"/>
        </w:rPr>
        <w:t xml:space="preserve">, the ECF can provide the </w:t>
      </w:r>
      <w:r w:rsidR="0097556F">
        <w:rPr>
          <w:sz w:val="20"/>
        </w:rPr>
        <w:t xml:space="preserve">result to AF (e.g. for KI#1) or to PCF (e.g. for KI#2 and KI#3). </w:t>
      </w:r>
    </w:p>
    <w:p w14:paraId="1818E843" w14:textId="77777777" w:rsidR="00125AEC" w:rsidRDefault="00125AEC" w:rsidP="00125AEC">
      <w:pPr>
        <w:jc w:val="both"/>
        <w:rPr>
          <w:sz w:val="20"/>
        </w:rPr>
      </w:pPr>
    </w:p>
    <w:p w14:paraId="0E93225E" w14:textId="77777777" w:rsidR="00125AEC" w:rsidRDefault="00125AEC" w:rsidP="00125AEC">
      <w:pPr>
        <w:jc w:val="both"/>
        <w:rPr>
          <w:sz w:val="20"/>
        </w:rPr>
      </w:pPr>
      <w:r w:rsidRPr="001B6F4B">
        <w:rPr>
          <w:b/>
          <w:bCs/>
          <w:sz w:val="20"/>
        </w:rPr>
        <w:t xml:space="preserve">Proposal </w:t>
      </w:r>
      <w:r>
        <w:rPr>
          <w:b/>
          <w:bCs/>
          <w:sz w:val="20"/>
        </w:rPr>
        <w:t>2</w:t>
      </w:r>
      <w:r>
        <w:rPr>
          <w:sz w:val="20"/>
        </w:rPr>
        <w:t>: It is proposed that the OAM system provides the EC for a network slice to the 5GC.</w:t>
      </w:r>
    </w:p>
    <w:p w14:paraId="3D9A2353" w14:textId="77777777" w:rsidR="00125AEC" w:rsidRDefault="00125AEC" w:rsidP="00125AEC">
      <w:pPr>
        <w:jc w:val="both"/>
        <w:rPr>
          <w:sz w:val="20"/>
        </w:rPr>
      </w:pPr>
    </w:p>
    <w:p w14:paraId="5D4A0350" w14:textId="5711BD69" w:rsidR="00125AEC" w:rsidRDefault="00125AEC" w:rsidP="00125AEC">
      <w:pPr>
        <w:jc w:val="both"/>
        <w:rPr>
          <w:sz w:val="20"/>
        </w:rPr>
      </w:pPr>
      <w:r w:rsidRPr="001B6F4B">
        <w:rPr>
          <w:b/>
          <w:bCs/>
          <w:sz w:val="20"/>
        </w:rPr>
        <w:t xml:space="preserve">Proposal </w:t>
      </w:r>
      <w:r>
        <w:rPr>
          <w:b/>
          <w:bCs/>
          <w:sz w:val="20"/>
        </w:rPr>
        <w:t>3</w:t>
      </w:r>
      <w:r>
        <w:rPr>
          <w:sz w:val="20"/>
        </w:rPr>
        <w:t>: It is proposed that the CHF provides the DV for a required granularity to the 5GC.</w:t>
      </w:r>
      <w:r w:rsidR="00850095">
        <w:rPr>
          <w:sz w:val="20"/>
        </w:rPr>
        <w:t xml:space="preserve"> The granularities for DV are:</w:t>
      </w:r>
    </w:p>
    <w:p w14:paraId="61034E20" w14:textId="233F81ED" w:rsidR="00125AEC" w:rsidRPr="00850095" w:rsidRDefault="00850095" w:rsidP="00850095">
      <w:pPr>
        <w:pStyle w:val="ListParagraph"/>
        <w:numPr>
          <w:ilvl w:val="0"/>
          <w:numId w:val="9"/>
        </w:numPr>
        <w:ind w:firstLineChars="0"/>
        <w:jc w:val="both"/>
        <w:rPr>
          <w:sz w:val="20"/>
        </w:rPr>
      </w:pPr>
      <w:r w:rsidRPr="00850095">
        <w:rPr>
          <w:rFonts w:eastAsia="Times New Roman"/>
          <w:sz w:val="20"/>
          <w:lang w:eastAsia="en-US"/>
        </w:rPr>
        <w:t xml:space="preserve">DV </w:t>
      </w:r>
      <w:proofErr w:type="gramStart"/>
      <w:r w:rsidRPr="00850095">
        <w:rPr>
          <w:rFonts w:eastAsia="Times New Roman"/>
          <w:sz w:val="20"/>
          <w:lang w:eastAsia="en-US"/>
        </w:rPr>
        <w:t>slice</w:t>
      </w:r>
      <w:r>
        <w:rPr>
          <w:rFonts w:eastAsia="Times New Roman"/>
          <w:sz w:val="20"/>
          <w:lang w:eastAsia="en-US"/>
        </w:rPr>
        <w:t>;</w:t>
      </w:r>
      <w:proofErr w:type="gramEnd"/>
    </w:p>
    <w:p w14:paraId="11004567" w14:textId="65BA4BB1" w:rsidR="00850095" w:rsidRDefault="00850095" w:rsidP="00850095">
      <w:pPr>
        <w:pStyle w:val="ListParagraph"/>
        <w:numPr>
          <w:ilvl w:val="0"/>
          <w:numId w:val="9"/>
        </w:numPr>
        <w:ind w:firstLineChars="0"/>
        <w:jc w:val="both"/>
        <w:rPr>
          <w:sz w:val="20"/>
        </w:rPr>
      </w:pPr>
      <w:r w:rsidRPr="00850095">
        <w:rPr>
          <w:sz w:val="20"/>
        </w:rPr>
        <w:t xml:space="preserve">DV of UE </w:t>
      </w:r>
      <w:proofErr w:type="gramStart"/>
      <w:r w:rsidRPr="00850095">
        <w:rPr>
          <w:sz w:val="20"/>
        </w:rPr>
        <w:t>slice</w:t>
      </w:r>
      <w:r>
        <w:rPr>
          <w:sz w:val="20"/>
        </w:rPr>
        <w:t>;</w:t>
      </w:r>
      <w:proofErr w:type="gramEnd"/>
    </w:p>
    <w:p w14:paraId="70E16C39" w14:textId="03217DAE" w:rsidR="00850095" w:rsidRDefault="00850095" w:rsidP="00850095">
      <w:pPr>
        <w:pStyle w:val="ListParagraph"/>
        <w:numPr>
          <w:ilvl w:val="0"/>
          <w:numId w:val="9"/>
        </w:numPr>
        <w:ind w:firstLineChars="0"/>
        <w:jc w:val="both"/>
        <w:rPr>
          <w:sz w:val="20"/>
        </w:rPr>
      </w:pPr>
      <w:r w:rsidRPr="00850095">
        <w:rPr>
          <w:sz w:val="20"/>
        </w:rPr>
        <w:t>DV of UE for App ID</w:t>
      </w:r>
    </w:p>
    <w:p w14:paraId="327CC920" w14:textId="6D263F59" w:rsidR="00850095" w:rsidRPr="00850095" w:rsidRDefault="00850095" w:rsidP="00850095">
      <w:pPr>
        <w:pStyle w:val="ListParagraph"/>
        <w:numPr>
          <w:ilvl w:val="0"/>
          <w:numId w:val="9"/>
        </w:numPr>
        <w:ind w:firstLineChars="0"/>
        <w:jc w:val="both"/>
        <w:rPr>
          <w:sz w:val="20"/>
        </w:rPr>
      </w:pPr>
      <w:r w:rsidRPr="00850095">
        <w:rPr>
          <w:sz w:val="20"/>
        </w:rPr>
        <w:t>DV total application</w:t>
      </w:r>
    </w:p>
    <w:bookmarkEnd w:id="0"/>
    <w:p w14:paraId="685BC437" w14:textId="13B9C5DD" w:rsidR="000C53AF" w:rsidRDefault="00900999" w:rsidP="00900999">
      <w:pPr>
        <w:pStyle w:val="Heading1"/>
        <w:rPr>
          <w:lang w:eastAsia="zh-CN"/>
        </w:rPr>
      </w:pPr>
      <w:r>
        <w:rPr>
          <w:lang w:eastAsia="zh-CN"/>
        </w:rPr>
        <w:t xml:space="preserve">2. </w:t>
      </w:r>
      <w:r w:rsidR="000C53AF">
        <w:rPr>
          <w:lang w:eastAsia="zh-CN"/>
        </w:rPr>
        <w:t>Conclusion</w:t>
      </w:r>
    </w:p>
    <w:p w14:paraId="23836BAB" w14:textId="07D386F6" w:rsidR="00F81594" w:rsidRDefault="00D10219" w:rsidP="00F81594">
      <w:pPr>
        <w:rPr>
          <w:sz w:val="20"/>
          <w:szCs w:val="16"/>
          <w:lang w:eastAsia="zh-CN"/>
        </w:rPr>
      </w:pPr>
      <w:r w:rsidRPr="00970528">
        <w:rPr>
          <w:sz w:val="20"/>
          <w:szCs w:val="16"/>
          <w:lang w:eastAsia="zh-CN"/>
        </w:rPr>
        <w:t xml:space="preserve">It is proposed that </w:t>
      </w:r>
      <w:r w:rsidR="00FB74B7">
        <w:rPr>
          <w:sz w:val="20"/>
          <w:szCs w:val="16"/>
          <w:lang w:eastAsia="zh-CN"/>
        </w:rPr>
        <w:t xml:space="preserve">SA2 agrees the </w:t>
      </w:r>
      <w:r w:rsidR="006B7560" w:rsidRPr="00970528">
        <w:rPr>
          <w:sz w:val="20"/>
          <w:szCs w:val="16"/>
          <w:lang w:eastAsia="zh-CN"/>
        </w:rPr>
        <w:t xml:space="preserve">work </w:t>
      </w:r>
      <w:r w:rsidR="004200AA">
        <w:rPr>
          <w:sz w:val="20"/>
          <w:szCs w:val="16"/>
          <w:lang w:eastAsia="zh-CN"/>
        </w:rPr>
        <w:t xml:space="preserve">split between SA2 and SA5 is according to </w:t>
      </w:r>
      <w:r w:rsidR="00371D0B" w:rsidRPr="001B6F4B">
        <w:rPr>
          <w:b/>
          <w:bCs/>
          <w:sz w:val="20"/>
        </w:rPr>
        <w:t>Proposal 1</w:t>
      </w:r>
      <w:r w:rsidR="00371D0B">
        <w:rPr>
          <w:b/>
          <w:bCs/>
          <w:sz w:val="20"/>
        </w:rPr>
        <w:t xml:space="preserve">, </w:t>
      </w:r>
      <w:r w:rsidR="0098188A">
        <w:rPr>
          <w:b/>
          <w:bCs/>
          <w:sz w:val="20"/>
        </w:rPr>
        <w:t xml:space="preserve">Proposal </w:t>
      </w:r>
      <w:proofErr w:type="gramStart"/>
      <w:r w:rsidR="00371D0B">
        <w:rPr>
          <w:b/>
          <w:bCs/>
          <w:sz w:val="20"/>
        </w:rPr>
        <w:t>2</w:t>
      </w:r>
      <w:proofErr w:type="gramEnd"/>
      <w:r w:rsidR="00371D0B">
        <w:rPr>
          <w:b/>
          <w:bCs/>
          <w:sz w:val="20"/>
        </w:rPr>
        <w:t xml:space="preserve"> and </w:t>
      </w:r>
      <w:r w:rsidR="0098188A">
        <w:rPr>
          <w:b/>
          <w:bCs/>
          <w:sz w:val="20"/>
        </w:rPr>
        <w:t xml:space="preserve">Proposal </w:t>
      </w:r>
      <w:r w:rsidR="00371D0B">
        <w:rPr>
          <w:b/>
          <w:bCs/>
          <w:sz w:val="20"/>
        </w:rPr>
        <w:t>3</w:t>
      </w:r>
      <w:r w:rsidR="00371D0B" w:rsidRPr="00371D0B">
        <w:rPr>
          <w:sz w:val="20"/>
        </w:rPr>
        <w:t xml:space="preserve"> above</w:t>
      </w:r>
      <w:r w:rsidR="003219EE" w:rsidRPr="00970528">
        <w:rPr>
          <w:sz w:val="20"/>
          <w:szCs w:val="16"/>
          <w:lang w:eastAsia="zh-CN"/>
        </w:rPr>
        <w:t>.</w:t>
      </w:r>
    </w:p>
    <w:p w14:paraId="53CF8ABC" w14:textId="77777777" w:rsidR="00983C66" w:rsidRDefault="00983C66" w:rsidP="00F81594">
      <w:pPr>
        <w:rPr>
          <w:sz w:val="20"/>
          <w:szCs w:val="16"/>
          <w:lang w:eastAsia="zh-CN"/>
        </w:rPr>
      </w:pPr>
    </w:p>
    <w:p w14:paraId="5713C182" w14:textId="4172D83A" w:rsidR="00983C66" w:rsidRPr="00970528" w:rsidRDefault="00983C66" w:rsidP="00F81594">
      <w:pPr>
        <w:rPr>
          <w:sz w:val="20"/>
          <w:szCs w:val="16"/>
          <w:lang w:eastAsia="zh-CN"/>
        </w:rPr>
      </w:pPr>
      <w:r>
        <w:rPr>
          <w:sz w:val="20"/>
          <w:szCs w:val="16"/>
          <w:lang w:eastAsia="zh-CN"/>
        </w:rPr>
        <w:t xml:space="preserve">The conclusions clauses in the TR </w:t>
      </w:r>
      <w:r w:rsidRPr="00983C66">
        <w:rPr>
          <w:sz w:val="20"/>
          <w:szCs w:val="16"/>
          <w:lang w:eastAsia="zh-CN"/>
        </w:rPr>
        <w:t>23</w:t>
      </w:r>
      <w:r>
        <w:rPr>
          <w:sz w:val="20"/>
          <w:szCs w:val="16"/>
          <w:lang w:eastAsia="zh-CN"/>
        </w:rPr>
        <w:t>.</w:t>
      </w:r>
      <w:r w:rsidRPr="00983C66">
        <w:rPr>
          <w:sz w:val="20"/>
          <w:szCs w:val="16"/>
          <w:lang w:eastAsia="zh-CN"/>
        </w:rPr>
        <w:t>700-66</w:t>
      </w:r>
      <w:r>
        <w:rPr>
          <w:sz w:val="20"/>
          <w:szCs w:val="16"/>
          <w:lang w:eastAsia="zh-CN"/>
        </w:rPr>
        <w:t xml:space="preserve"> </w:t>
      </w:r>
      <w:r w:rsidR="00FB74B7">
        <w:rPr>
          <w:sz w:val="20"/>
          <w:szCs w:val="16"/>
          <w:lang w:eastAsia="zh-CN"/>
        </w:rPr>
        <w:t>may be updated according to the</w:t>
      </w:r>
      <w:r w:rsidR="0098188A">
        <w:rPr>
          <w:sz w:val="20"/>
          <w:szCs w:val="16"/>
          <w:lang w:eastAsia="zh-CN"/>
        </w:rPr>
        <w:t xml:space="preserve"> </w:t>
      </w:r>
      <w:r w:rsidR="0098188A" w:rsidRPr="001B6F4B">
        <w:rPr>
          <w:b/>
          <w:bCs/>
          <w:sz w:val="20"/>
        </w:rPr>
        <w:t>Proposal 1</w:t>
      </w:r>
      <w:r w:rsidR="0098188A">
        <w:rPr>
          <w:b/>
          <w:bCs/>
          <w:sz w:val="20"/>
        </w:rPr>
        <w:t xml:space="preserve">, Proposal </w:t>
      </w:r>
      <w:proofErr w:type="gramStart"/>
      <w:r w:rsidR="0098188A">
        <w:rPr>
          <w:b/>
          <w:bCs/>
          <w:sz w:val="20"/>
        </w:rPr>
        <w:t>2</w:t>
      </w:r>
      <w:proofErr w:type="gramEnd"/>
      <w:r w:rsidR="0098188A">
        <w:rPr>
          <w:b/>
          <w:bCs/>
          <w:sz w:val="20"/>
        </w:rPr>
        <w:t xml:space="preserve"> and Proposal 3</w:t>
      </w:r>
      <w:r w:rsidR="0098188A">
        <w:rPr>
          <w:sz w:val="20"/>
          <w:szCs w:val="16"/>
          <w:lang w:eastAsia="zh-CN"/>
        </w:rPr>
        <w:t xml:space="preserve">. </w:t>
      </w:r>
      <w:r w:rsidR="00FB74B7">
        <w:rPr>
          <w:sz w:val="20"/>
          <w:szCs w:val="16"/>
          <w:lang w:eastAsia="zh-CN"/>
        </w:rPr>
        <w:t xml:space="preserve"> </w:t>
      </w:r>
    </w:p>
    <w:sectPr w:rsidR="00983C66" w:rsidRPr="00970528"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06305" w14:textId="77777777" w:rsidR="00255D0C" w:rsidRDefault="00255D0C">
      <w:r>
        <w:separator/>
      </w:r>
    </w:p>
  </w:endnote>
  <w:endnote w:type="continuationSeparator" w:id="0">
    <w:p w14:paraId="26962A7E" w14:textId="77777777" w:rsidR="00255D0C" w:rsidRDefault="0025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F58EE" w14:textId="77777777" w:rsidR="00255D0C" w:rsidRDefault="00255D0C">
      <w:r>
        <w:separator/>
      </w:r>
    </w:p>
  </w:footnote>
  <w:footnote w:type="continuationSeparator" w:id="0">
    <w:p w14:paraId="514DB365" w14:textId="77777777" w:rsidR="00255D0C" w:rsidRDefault="0025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D190018"/>
    <w:multiLevelType w:val="hybridMultilevel"/>
    <w:tmpl w:val="92B0E23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194B60"/>
    <w:multiLevelType w:val="hybridMultilevel"/>
    <w:tmpl w:val="CD6C3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AD06C8"/>
    <w:multiLevelType w:val="hybridMultilevel"/>
    <w:tmpl w:val="B158ECC2"/>
    <w:lvl w:ilvl="0" w:tplc="0407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7E4290F"/>
    <w:multiLevelType w:val="hybridMultilevel"/>
    <w:tmpl w:val="213672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1B62C4"/>
    <w:multiLevelType w:val="hybridMultilevel"/>
    <w:tmpl w:val="914C8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3A5A95"/>
    <w:multiLevelType w:val="hybridMultilevel"/>
    <w:tmpl w:val="BB38CEEC"/>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8740788">
    <w:abstractNumId w:val="4"/>
  </w:num>
  <w:num w:numId="2" w16cid:durableId="1576671537">
    <w:abstractNumId w:val="0"/>
  </w:num>
  <w:num w:numId="3" w16cid:durableId="667636657">
    <w:abstractNumId w:val="8"/>
  </w:num>
  <w:num w:numId="4" w16cid:durableId="745688143">
    <w:abstractNumId w:val="3"/>
  </w:num>
  <w:num w:numId="5" w16cid:durableId="1078407696">
    <w:abstractNumId w:val="7"/>
  </w:num>
  <w:num w:numId="6" w16cid:durableId="478694188">
    <w:abstractNumId w:val="1"/>
  </w:num>
  <w:num w:numId="7" w16cid:durableId="1690060237">
    <w:abstractNumId w:val="5"/>
  </w:num>
  <w:num w:numId="8" w16cid:durableId="306250862">
    <w:abstractNumId w:val="2"/>
  </w:num>
  <w:num w:numId="9" w16cid:durableId="111857380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activeWritingStyle w:appName="MSWord" w:lang="de-AT"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5C28"/>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4C61"/>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456"/>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C81"/>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4BE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6D1"/>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4E6"/>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49"/>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AEC"/>
    <w:rsid w:val="00125B16"/>
    <w:rsid w:val="00125BE1"/>
    <w:rsid w:val="00125DD4"/>
    <w:rsid w:val="0012609E"/>
    <w:rsid w:val="00126932"/>
    <w:rsid w:val="00126B86"/>
    <w:rsid w:val="00126BFC"/>
    <w:rsid w:val="001271DD"/>
    <w:rsid w:val="00130187"/>
    <w:rsid w:val="001304BC"/>
    <w:rsid w:val="00130C76"/>
    <w:rsid w:val="001311EC"/>
    <w:rsid w:val="00131FE0"/>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C2B"/>
    <w:rsid w:val="00142D99"/>
    <w:rsid w:val="00142E69"/>
    <w:rsid w:val="001431CC"/>
    <w:rsid w:val="00143474"/>
    <w:rsid w:val="00143607"/>
    <w:rsid w:val="001438A6"/>
    <w:rsid w:val="0014440E"/>
    <w:rsid w:val="0014465C"/>
    <w:rsid w:val="00144C9E"/>
    <w:rsid w:val="001454F7"/>
    <w:rsid w:val="00145C05"/>
    <w:rsid w:val="001464D1"/>
    <w:rsid w:val="001478A9"/>
    <w:rsid w:val="001478C8"/>
    <w:rsid w:val="00147C43"/>
    <w:rsid w:val="00147D58"/>
    <w:rsid w:val="00150303"/>
    <w:rsid w:val="00150B54"/>
    <w:rsid w:val="00150F78"/>
    <w:rsid w:val="00151183"/>
    <w:rsid w:val="001517DF"/>
    <w:rsid w:val="001519A6"/>
    <w:rsid w:val="00151A82"/>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6C"/>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6C7"/>
    <w:rsid w:val="0018370F"/>
    <w:rsid w:val="00183B9C"/>
    <w:rsid w:val="00184281"/>
    <w:rsid w:val="00184C38"/>
    <w:rsid w:val="00184C43"/>
    <w:rsid w:val="00185185"/>
    <w:rsid w:val="00185398"/>
    <w:rsid w:val="00185671"/>
    <w:rsid w:val="00185B08"/>
    <w:rsid w:val="00185C8A"/>
    <w:rsid w:val="00185F1D"/>
    <w:rsid w:val="00186260"/>
    <w:rsid w:val="001864A2"/>
    <w:rsid w:val="00186A23"/>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6F4B"/>
    <w:rsid w:val="001B7096"/>
    <w:rsid w:val="001B758B"/>
    <w:rsid w:val="001B75EC"/>
    <w:rsid w:val="001B776E"/>
    <w:rsid w:val="001B7858"/>
    <w:rsid w:val="001B7A0F"/>
    <w:rsid w:val="001C0070"/>
    <w:rsid w:val="001C01E2"/>
    <w:rsid w:val="001C09F7"/>
    <w:rsid w:val="001C0D3A"/>
    <w:rsid w:val="001C1B0C"/>
    <w:rsid w:val="001C2171"/>
    <w:rsid w:val="001C26F5"/>
    <w:rsid w:val="001C27D0"/>
    <w:rsid w:val="001C27D7"/>
    <w:rsid w:val="001C3E5A"/>
    <w:rsid w:val="001C3EC7"/>
    <w:rsid w:val="001C4626"/>
    <w:rsid w:val="001C47DE"/>
    <w:rsid w:val="001C4800"/>
    <w:rsid w:val="001C4A0D"/>
    <w:rsid w:val="001C4EFE"/>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4B4"/>
    <w:rsid w:val="001D7553"/>
    <w:rsid w:val="001D782F"/>
    <w:rsid w:val="001D7B66"/>
    <w:rsid w:val="001D7DF1"/>
    <w:rsid w:val="001E0C74"/>
    <w:rsid w:val="001E0D63"/>
    <w:rsid w:val="001E0EF7"/>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0C9C"/>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182"/>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C43"/>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1B5"/>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5D0C"/>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546"/>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C8E"/>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3B56"/>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93E"/>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545"/>
    <w:rsid w:val="002B6A74"/>
    <w:rsid w:val="002B6FD0"/>
    <w:rsid w:val="002B72BB"/>
    <w:rsid w:val="002B762E"/>
    <w:rsid w:val="002B7B01"/>
    <w:rsid w:val="002B7FED"/>
    <w:rsid w:val="002C01AF"/>
    <w:rsid w:val="002C0832"/>
    <w:rsid w:val="002C1C1A"/>
    <w:rsid w:val="002C22D9"/>
    <w:rsid w:val="002C283E"/>
    <w:rsid w:val="002C2D54"/>
    <w:rsid w:val="002C332A"/>
    <w:rsid w:val="002C33FD"/>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98"/>
    <w:rsid w:val="002D57D7"/>
    <w:rsid w:val="002D6CF2"/>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07B"/>
    <w:rsid w:val="0030270E"/>
    <w:rsid w:val="00302731"/>
    <w:rsid w:val="0030287B"/>
    <w:rsid w:val="00302B6D"/>
    <w:rsid w:val="00302DCA"/>
    <w:rsid w:val="00302F01"/>
    <w:rsid w:val="003037C5"/>
    <w:rsid w:val="003045F8"/>
    <w:rsid w:val="00304BBE"/>
    <w:rsid w:val="00304F1D"/>
    <w:rsid w:val="00304FFC"/>
    <w:rsid w:val="00305019"/>
    <w:rsid w:val="00305299"/>
    <w:rsid w:val="0030593A"/>
    <w:rsid w:val="0030753D"/>
    <w:rsid w:val="00307857"/>
    <w:rsid w:val="00310099"/>
    <w:rsid w:val="0031085E"/>
    <w:rsid w:val="003109E6"/>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19EE"/>
    <w:rsid w:val="0032294C"/>
    <w:rsid w:val="00322F93"/>
    <w:rsid w:val="00322FE2"/>
    <w:rsid w:val="0032303A"/>
    <w:rsid w:val="0032334E"/>
    <w:rsid w:val="00323CF6"/>
    <w:rsid w:val="00324A6D"/>
    <w:rsid w:val="003252F7"/>
    <w:rsid w:val="0032558A"/>
    <w:rsid w:val="0032595F"/>
    <w:rsid w:val="00325C4E"/>
    <w:rsid w:val="00326C3D"/>
    <w:rsid w:val="00326D63"/>
    <w:rsid w:val="00326EBE"/>
    <w:rsid w:val="0032705A"/>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BCB"/>
    <w:rsid w:val="00347F90"/>
    <w:rsid w:val="0035001A"/>
    <w:rsid w:val="003507D7"/>
    <w:rsid w:val="00350AD6"/>
    <w:rsid w:val="00350BCD"/>
    <w:rsid w:val="003517DC"/>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180E"/>
    <w:rsid w:val="00371D0B"/>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EE0"/>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27CA"/>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189"/>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1B14"/>
    <w:rsid w:val="003C2353"/>
    <w:rsid w:val="003C2400"/>
    <w:rsid w:val="003C2DEB"/>
    <w:rsid w:val="003C3148"/>
    <w:rsid w:val="003C3736"/>
    <w:rsid w:val="003C3E80"/>
    <w:rsid w:val="003C3FC4"/>
    <w:rsid w:val="003C40B9"/>
    <w:rsid w:val="003C45E5"/>
    <w:rsid w:val="003C490E"/>
    <w:rsid w:val="003C4919"/>
    <w:rsid w:val="003C4C2C"/>
    <w:rsid w:val="003C510C"/>
    <w:rsid w:val="003C5117"/>
    <w:rsid w:val="003C58E3"/>
    <w:rsid w:val="003C5B32"/>
    <w:rsid w:val="003C60CD"/>
    <w:rsid w:val="003C619E"/>
    <w:rsid w:val="003C62E0"/>
    <w:rsid w:val="003C673B"/>
    <w:rsid w:val="003C67B2"/>
    <w:rsid w:val="003C67F0"/>
    <w:rsid w:val="003C6CD3"/>
    <w:rsid w:val="003C6F11"/>
    <w:rsid w:val="003C7426"/>
    <w:rsid w:val="003C7430"/>
    <w:rsid w:val="003C76F2"/>
    <w:rsid w:val="003C7F6E"/>
    <w:rsid w:val="003D08E3"/>
    <w:rsid w:val="003D1EEE"/>
    <w:rsid w:val="003D2C7D"/>
    <w:rsid w:val="003D2E14"/>
    <w:rsid w:val="003D2E89"/>
    <w:rsid w:val="003D2F66"/>
    <w:rsid w:val="003D2FF3"/>
    <w:rsid w:val="003D34D3"/>
    <w:rsid w:val="003D438A"/>
    <w:rsid w:val="003D45D4"/>
    <w:rsid w:val="003D4F9F"/>
    <w:rsid w:val="003D5069"/>
    <w:rsid w:val="003D51A2"/>
    <w:rsid w:val="003D53FA"/>
    <w:rsid w:val="003D5DE5"/>
    <w:rsid w:val="003D62EC"/>
    <w:rsid w:val="003D657C"/>
    <w:rsid w:val="003D6AB7"/>
    <w:rsid w:val="003D6BC2"/>
    <w:rsid w:val="003D6C41"/>
    <w:rsid w:val="003D7004"/>
    <w:rsid w:val="003D76DB"/>
    <w:rsid w:val="003D7F99"/>
    <w:rsid w:val="003E0288"/>
    <w:rsid w:val="003E0A65"/>
    <w:rsid w:val="003E10AE"/>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8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0FFC"/>
    <w:rsid w:val="004114B4"/>
    <w:rsid w:val="00411A7D"/>
    <w:rsid w:val="00412C9A"/>
    <w:rsid w:val="00412E9A"/>
    <w:rsid w:val="00413B66"/>
    <w:rsid w:val="0041457F"/>
    <w:rsid w:val="00414BA8"/>
    <w:rsid w:val="00414BC4"/>
    <w:rsid w:val="00414BEE"/>
    <w:rsid w:val="00414C40"/>
    <w:rsid w:val="00414CB2"/>
    <w:rsid w:val="004157F3"/>
    <w:rsid w:val="00415E35"/>
    <w:rsid w:val="00416059"/>
    <w:rsid w:val="0041634D"/>
    <w:rsid w:val="0041695C"/>
    <w:rsid w:val="00416CEA"/>
    <w:rsid w:val="00417293"/>
    <w:rsid w:val="004172F0"/>
    <w:rsid w:val="00417EAC"/>
    <w:rsid w:val="004200AA"/>
    <w:rsid w:val="004204F7"/>
    <w:rsid w:val="0042072F"/>
    <w:rsid w:val="004213A9"/>
    <w:rsid w:val="00421618"/>
    <w:rsid w:val="0042187B"/>
    <w:rsid w:val="00421F35"/>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C3B"/>
    <w:rsid w:val="00440E54"/>
    <w:rsid w:val="00441F41"/>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7F6"/>
    <w:rsid w:val="00452A61"/>
    <w:rsid w:val="004530A7"/>
    <w:rsid w:val="0045312C"/>
    <w:rsid w:val="00453355"/>
    <w:rsid w:val="00453B51"/>
    <w:rsid w:val="00453BCD"/>
    <w:rsid w:val="00453D4E"/>
    <w:rsid w:val="00453E81"/>
    <w:rsid w:val="004540D2"/>
    <w:rsid w:val="0045490F"/>
    <w:rsid w:val="00454915"/>
    <w:rsid w:val="00455294"/>
    <w:rsid w:val="004557A1"/>
    <w:rsid w:val="004569C4"/>
    <w:rsid w:val="00456ABC"/>
    <w:rsid w:val="004570F3"/>
    <w:rsid w:val="00457324"/>
    <w:rsid w:val="00457531"/>
    <w:rsid w:val="00457BD8"/>
    <w:rsid w:val="00457D89"/>
    <w:rsid w:val="00457E74"/>
    <w:rsid w:val="0046011F"/>
    <w:rsid w:val="004603C1"/>
    <w:rsid w:val="004608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9F"/>
    <w:rsid w:val="004800D4"/>
    <w:rsid w:val="0048021C"/>
    <w:rsid w:val="0048029A"/>
    <w:rsid w:val="004806ED"/>
    <w:rsid w:val="0048073C"/>
    <w:rsid w:val="00480801"/>
    <w:rsid w:val="0048091D"/>
    <w:rsid w:val="00480B16"/>
    <w:rsid w:val="00480C78"/>
    <w:rsid w:val="00481261"/>
    <w:rsid w:val="004817A6"/>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3C5"/>
    <w:rsid w:val="004915DF"/>
    <w:rsid w:val="00492485"/>
    <w:rsid w:val="00492AF2"/>
    <w:rsid w:val="00493797"/>
    <w:rsid w:val="00493897"/>
    <w:rsid w:val="00493A68"/>
    <w:rsid w:val="0049421A"/>
    <w:rsid w:val="004943BD"/>
    <w:rsid w:val="00494535"/>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55C"/>
    <w:rsid w:val="004A2BEE"/>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1F8"/>
    <w:rsid w:val="004C6929"/>
    <w:rsid w:val="004C69C6"/>
    <w:rsid w:val="004C7B64"/>
    <w:rsid w:val="004C7B7E"/>
    <w:rsid w:val="004D00AB"/>
    <w:rsid w:val="004D00C6"/>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0B2"/>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3C9"/>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37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27EAA"/>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553"/>
    <w:rsid w:val="00536A9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1EBF"/>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71E"/>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413"/>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D1E"/>
    <w:rsid w:val="00593E4B"/>
    <w:rsid w:val="00594383"/>
    <w:rsid w:val="00594609"/>
    <w:rsid w:val="005949B9"/>
    <w:rsid w:val="005950B8"/>
    <w:rsid w:val="00595132"/>
    <w:rsid w:val="00595588"/>
    <w:rsid w:val="0059596D"/>
    <w:rsid w:val="005966EA"/>
    <w:rsid w:val="00596870"/>
    <w:rsid w:val="00596A18"/>
    <w:rsid w:val="00596D1E"/>
    <w:rsid w:val="00597895"/>
    <w:rsid w:val="005979BB"/>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31"/>
    <w:rsid w:val="005B5958"/>
    <w:rsid w:val="005B5A4F"/>
    <w:rsid w:val="005B5A85"/>
    <w:rsid w:val="005B61BC"/>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A81"/>
    <w:rsid w:val="005C7CE5"/>
    <w:rsid w:val="005D016E"/>
    <w:rsid w:val="005D0BEC"/>
    <w:rsid w:val="005D144F"/>
    <w:rsid w:val="005D2936"/>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5DB9"/>
    <w:rsid w:val="005D6293"/>
    <w:rsid w:val="005D6762"/>
    <w:rsid w:val="005D6A2B"/>
    <w:rsid w:val="005D723A"/>
    <w:rsid w:val="005D75F0"/>
    <w:rsid w:val="005E08C8"/>
    <w:rsid w:val="005E0A30"/>
    <w:rsid w:val="005E0B3A"/>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BD2"/>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231"/>
    <w:rsid w:val="00604920"/>
    <w:rsid w:val="00605B31"/>
    <w:rsid w:val="00605B66"/>
    <w:rsid w:val="006064EB"/>
    <w:rsid w:val="0060674E"/>
    <w:rsid w:val="00606BCD"/>
    <w:rsid w:val="00607100"/>
    <w:rsid w:val="0060783C"/>
    <w:rsid w:val="006078EC"/>
    <w:rsid w:val="00607A63"/>
    <w:rsid w:val="00607BB7"/>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2"/>
    <w:rsid w:val="00631643"/>
    <w:rsid w:val="00631B0E"/>
    <w:rsid w:val="00632015"/>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1ED"/>
    <w:rsid w:val="0064226E"/>
    <w:rsid w:val="006423DC"/>
    <w:rsid w:val="006423F0"/>
    <w:rsid w:val="006427F1"/>
    <w:rsid w:val="00642BEB"/>
    <w:rsid w:val="0064313E"/>
    <w:rsid w:val="0064367E"/>
    <w:rsid w:val="0064373C"/>
    <w:rsid w:val="00643E39"/>
    <w:rsid w:val="006441C8"/>
    <w:rsid w:val="006451DF"/>
    <w:rsid w:val="0064532E"/>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397"/>
    <w:rsid w:val="00662E7E"/>
    <w:rsid w:val="006632A8"/>
    <w:rsid w:val="006635B6"/>
    <w:rsid w:val="00663678"/>
    <w:rsid w:val="00663C9E"/>
    <w:rsid w:val="006642F2"/>
    <w:rsid w:val="00664532"/>
    <w:rsid w:val="0066500A"/>
    <w:rsid w:val="00665575"/>
    <w:rsid w:val="006658C2"/>
    <w:rsid w:val="00665E25"/>
    <w:rsid w:val="0066615D"/>
    <w:rsid w:val="0066656A"/>
    <w:rsid w:val="00666A68"/>
    <w:rsid w:val="00666ECA"/>
    <w:rsid w:val="00667114"/>
    <w:rsid w:val="0066718E"/>
    <w:rsid w:val="00667876"/>
    <w:rsid w:val="00667DCD"/>
    <w:rsid w:val="0067022D"/>
    <w:rsid w:val="006709FB"/>
    <w:rsid w:val="00670E10"/>
    <w:rsid w:val="00670E1C"/>
    <w:rsid w:val="00670F07"/>
    <w:rsid w:val="00671832"/>
    <w:rsid w:val="00671852"/>
    <w:rsid w:val="00671D1A"/>
    <w:rsid w:val="00672013"/>
    <w:rsid w:val="006721B8"/>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3A8"/>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4A19"/>
    <w:rsid w:val="006B54D5"/>
    <w:rsid w:val="006B56AC"/>
    <w:rsid w:val="006B5CE1"/>
    <w:rsid w:val="006B6157"/>
    <w:rsid w:val="006B6183"/>
    <w:rsid w:val="006B6E89"/>
    <w:rsid w:val="006B7560"/>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5F59"/>
    <w:rsid w:val="006C65C1"/>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3F9C"/>
    <w:rsid w:val="006E4194"/>
    <w:rsid w:val="006E47B3"/>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BF4"/>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788"/>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2F8"/>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37535"/>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B65"/>
    <w:rsid w:val="00760D75"/>
    <w:rsid w:val="00761588"/>
    <w:rsid w:val="0076163A"/>
    <w:rsid w:val="007618FB"/>
    <w:rsid w:val="0076194C"/>
    <w:rsid w:val="00761DEA"/>
    <w:rsid w:val="00762371"/>
    <w:rsid w:val="00762915"/>
    <w:rsid w:val="00762946"/>
    <w:rsid w:val="007635CE"/>
    <w:rsid w:val="007635CF"/>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6AA3"/>
    <w:rsid w:val="007770F7"/>
    <w:rsid w:val="0077789D"/>
    <w:rsid w:val="00777BEA"/>
    <w:rsid w:val="00777D35"/>
    <w:rsid w:val="00780033"/>
    <w:rsid w:val="00780346"/>
    <w:rsid w:val="00780837"/>
    <w:rsid w:val="007808B3"/>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203"/>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481"/>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783"/>
    <w:rsid w:val="007A7A11"/>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2547"/>
    <w:rsid w:val="007C3257"/>
    <w:rsid w:val="007C3523"/>
    <w:rsid w:val="007C35CD"/>
    <w:rsid w:val="007C3B36"/>
    <w:rsid w:val="007C3D1D"/>
    <w:rsid w:val="007C4284"/>
    <w:rsid w:val="007C4316"/>
    <w:rsid w:val="007C4522"/>
    <w:rsid w:val="007C470F"/>
    <w:rsid w:val="007C4BA9"/>
    <w:rsid w:val="007C50FC"/>
    <w:rsid w:val="007C5767"/>
    <w:rsid w:val="007C5D6A"/>
    <w:rsid w:val="007C5F4C"/>
    <w:rsid w:val="007C5F6C"/>
    <w:rsid w:val="007C66A9"/>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AF"/>
    <w:rsid w:val="007E1ACC"/>
    <w:rsid w:val="007E1C44"/>
    <w:rsid w:val="007E1FC3"/>
    <w:rsid w:val="007E2544"/>
    <w:rsid w:val="007E2AD7"/>
    <w:rsid w:val="007E2F1C"/>
    <w:rsid w:val="007E2F5F"/>
    <w:rsid w:val="007E2F63"/>
    <w:rsid w:val="007E3073"/>
    <w:rsid w:val="007E334C"/>
    <w:rsid w:val="007E34BE"/>
    <w:rsid w:val="007E364D"/>
    <w:rsid w:val="007E37CE"/>
    <w:rsid w:val="007E3A9F"/>
    <w:rsid w:val="007E4131"/>
    <w:rsid w:val="007E4390"/>
    <w:rsid w:val="007E44AD"/>
    <w:rsid w:val="007E459C"/>
    <w:rsid w:val="007E4759"/>
    <w:rsid w:val="007E48D4"/>
    <w:rsid w:val="007E4D60"/>
    <w:rsid w:val="007E53F5"/>
    <w:rsid w:val="007E57BB"/>
    <w:rsid w:val="007E6AD3"/>
    <w:rsid w:val="007E6B04"/>
    <w:rsid w:val="007E7820"/>
    <w:rsid w:val="007E7B89"/>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B39"/>
    <w:rsid w:val="007F5E27"/>
    <w:rsid w:val="007F5ECF"/>
    <w:rsid w:val="007F6081"/>
    <w:rsid w:val="007F6856"/>
    <w:rsid w:val="007F739E"/>
    <w:rsid w:val="00800953"/>
    <w:rsid w:val="00800B60"/>
    <w:rsid w:val="008025E1"/>
    <w:rsid w:val="00802D8E"/>
    <w:rsid w:val="008030F6"/>
    <w:rsid w:val="00803339"/>
    <w:rsid w:val="008037B6"/>
    <w:rsid w:val="00803D3D"/>
    <w:rsid w:val="008042E0"/>
    <w:rsid w:val="0080466C"/>
    <w:rsid w:val="00804769"/>
    <w:rsid w:val="00804E0D"/>
    <w:rsid w:val="00804E69"/>
    <w:rsid w:val="00805945"/>
    <w:rsid w:val="00805A6A"/>
    <w:rsid w:val="00805A8B"/>
    <w:rsid w:val="0080652C"/>
    <w:rsid w:val="008068BE"/>
    <w:rsid w:val="00806C11"/>
    <w:rsid w:val="00806DB5"/>
    <w:rsid w:val="0080717D"/>
    <w:rsid w:val="0081204B"/>
    <w:rsid w:val="00812C8E"/>
    <w:rsid w:val="0081317F"/>
    <w:rsid w:val="00813663"/>
    <w:rsid w:val="008136BB"/>
    <w:rsid w:val="00813B4F"/>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3B41"/>
    <w:rsid w:val="00824A81"/>
    <w:rsid w:val="008251F8"/>
    <w:rsid w:val="008252DC"/>
    <w:rsid w:val="00825E6D"/>
    <w:rsid w:val="008266BB"/>
    <w:rsid w:val="0082695D"/>
    <w:rsid w:val="00827388"/>
    <w:rsid w:val="008274EB"/>
    <w:rsid w:val="00827780"/>
    <w:rsid w:val="00827B83"/>
    <w:rsid w:val="00827C29"/>
    <w:rsid w:val="008305C1"/>
    <w:rsid w:val="00830991"/>
    <w:rsid w:val="00830A7E"/>
    <w:rsid w:val="00830BAC"/>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095"/>
    <w:rsid w:val="00850162"/>
    <w:rsid w:val="0085083D"/>
    <w:rsid w:val="00850EED"/>
    <w:rsid w:val="008513C9"/>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66"/>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470E"/>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8BD"/>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821"/>
    <w:rsid w:val="008969E9"/>
    <w:rsid w:val="00896C46"/>
    <w:rsid w:val="00896D79"/>
    <w:rsid w:val="00896EAF"/>
    <w:rsid w:val="00897476"/>
    <w:rsid w:val="00897661"/>
    <w:rsid w:val="008A0572"/>
    <w:rsid w:val="008A0888"/>
    <w:rsid w:val="008A1037"/>
    <w:rsid w:val="008A1163"/>
    <w:rsid w:val="008A135B"/>
    <w:rsid w:val="008A16C8"/>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1AAF"/>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24F"/>
    <w:rsid w:val="008C6582"/>
    <w:rsid w:val="008C6839"/>
    <w:rsid w:val="008C69A1"/>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B1"/>
    <w:rsid w:val="008E32FB"/>
    <w:rsid w:val="008E33A3"/>
    <w:rsid w:val="008E3571"/>
    <w:rsid w:val="008E3813"/>
    <w:rsid w:val="008E3819"/>
    <w:rsid w:val="008E3C87"/>
    <w:rsid w:val="008E3D1E"/>
    <w:rsid w:val="008E3E34"/>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999"/>
    <w:rsid w:val="00900A85"/>
    <w:rsid w:val="009013E6"/>
    <w:rsid w:val="00901862"/>
    <w:rsid w:val="00901CB9"/>
    <w:rsid w:val="009024F1"/>
    <w:rsid w:val="00902937"/>
    <w:rsid w:val="00902C60"/>
    <w:rsid w:val="00902E16"/>
    <w:rsid w:val="0090423A"/>
    <w:rsid w:val="009042F7"/>
    <w:rsid w:val="009044F2"/>
    <w:rsid w:val="00905559"/>
    <w:rsid w:val="009055EE"/>
    <w:rsid w:val="00905635"/>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3F8"/>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6E70"/>
    <w:rsid w:val="00967277"/>
    <w:rsid w:val="00967642"/>
    <w:rsid w:val="0096782B"/>
    <w:rsid w:val="00967B87"/>
    <w:rsid w:val="00967BD7"/>
    <w:rsid w:val="00967F02"/>
    <w:rsid w:val="00970209"/>
    <w:rsid w:val="00970528"/>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56F"/>
    <w:rsid w:val="00975677"/>
    <w:rsid w:val="00975AFA"/>
    <w:rsid w:val="009771CD"/>
    <w:rsid w:val="009776BB"/>
    <w:rsid w:val="00977BFC"/>
    <w:rsid w:val="009803AF"/>
    <w:rsid w:val="00980689"/>
    <w:rsid w:val="00980B00"/>
    <w:rsid w:val="00981643"/>
    <w:rsid w:val="009816A0"/>
    <w:rsid w:val="009817E1"/>
    <w:rsid w:val="0098188A"/>
    <w:rsid w:val="00982222"/>
    <w:rsid w:val="0098240E"/>
    <w:rsid w:val="00982BF7"/>
    <w:rsid w:val="00982E89"/>
    <w:rsid w:val="0098330B"/>
    <w:rsid w:val="009833B6"/>
    <w:rsid w:val="009835C8"/>
    <w:rsid w:val="009836A7"/>
    <w:rsid w:val="00983C66"/>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28B7"/>
    <w:rsid w:val="009A32E3"/>
    <w:rsid w:val="009A32F2"/>
    <w:rsid w:val="009A35A5"/>
    <w:rsid w:val="009A4360"/>
    <w:rsid w:val="009A4836"/>
    <w:rsid w:val="009A4C23"/>
    <w:rsid w:val="009A53FA"/>
    <w:rsid w:val="009A542E"/>
    <w:rsid w:val="009A57E9"/>
    <w:rsid w:val="009A5944"/>
    <w:rsid w:val="009A5F0A"/>
    <w:rsid w:val="009A65A6"/>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190"/>
    <w:rsid w:val="009C3658"/>
    <w:rsid w:val="009C3A6A"/>
    <w:rsid w:val="009C3BEC"/>
    <w:rsid w:val="009C3C0A"/>
    <w:rsid w:val="009C4306"/>
    <w:rsid w:val="009C4437"/>
    <w:rsid w:val="009C4796"/>
    <w:rsid w:val="009C49CB"/>
    <w:rsid w:val="009C5405"/>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7F"/>
    <w:rsid w:val="009D53E3"/>
    <w:rsid w:val="009D5B0B"/>
    <w:rsid w:val="009D5F5F"/>
    <w:rsid w:val="009D61F7"/>
    <w:rsid w:val="009D63C0"/>
    <w:rsid w:val="009D69C8"/>
    <w:rsid w:val="009D6E22"/>
    <w:rsid w:val="009D7EC6"/>
    <w:rsid w:val="009E0110"/>
    <w:rsid w:val="009E0AB2"/>
    <w:rsid w:val="009E0B08"/>
    <w:rsid w:val="009E0D6D"/>
    <w:rsid w:val="009E0F13"/>
    <w:rsid w:val="009E1199"/>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827"/>
    <w:rsid w:val="00A14B31"/>
    <w:rsid w:val="00A1571C"/>
    <w:rsid w:val="00A165EC"/>
    <w:rsid w:val="00A16AAE"/>
    <w:rsid w:val="00A171E0"/>
    <w:rsid w:val="00A17C95"/>
    <w:rsid w:val="00A200B1"/>
    <w:rsid w:val="00A200B3"/>
    <w:rsid w:val="00A20C6F"/>
    <w:rsid w:val="00A20E99"/>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13CE"/>
    <w:rsid w:val="00A32042"/>
    <w:rsid w:val="00A32276"/>
    <w:rsid w:val="00A32899"/>
    <w:rsid w:val="00A32B1B"/>
    <w:rsid w:val="00A3326A"/>
    <w:rsid w:val="00A33387"/>
    <w:rsid w:val="00A34354"/>
    <w:rsid w:val="00A344A1"/>
    <w:rsid w:val="00A34883"/>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147"/>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779"/>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24"/>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891"/>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1D9"/>
    <w:rsid w:val="00AB4302"/>
    <w:rsid w:val="00AB4908"/>
    <w:rsid w:val="00AB4A84"/>
    <w:rsid w:val="00AB4BF2"/>
    <w:rsid w:val="00AB4E82"/>
    <w:rsid w:val="00AB4F24"/>
    <w:rsid w:val="00AB59FA"/>
    <w:rsid w:val="00AB6040"/>
    <w:rsid w:val="00AB6240"/>
    <w:rsid w:val="00AB704A"/>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4C9A"/>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A79"/>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0C12"/>
    <w:rsid w:val="00AF1974"/>
    <w:rsid w:val="00AF1C82"/>
    <w:rsid w:val="00AF1DA9"/>
    <w:rsid w:val="00AF20A6"/>
    <w:rsid w:val="00AF21D7"/>
    <w:rsid w:val="00AF29C2"/>
    <w:rsid w:val="00AF2DFC"/>
    <w:rsid w:val="00AF2FB8"/>
    <w:rsid w:val="00AF36FE"/>
    <w:rsid w:val="00AF3FD0"/>
    <w:rsid w:val="00AF40A0"/>
    <w:rsid w:val="00AF4D02"/>
    <w:rsid w:val="00AF4D40"/>
    <w:rsid w:val="00AF4F96"/>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3282"/>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4A5"/>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37F51"/>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57A24"/>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93D"/>
    <w:rsid w:val="00B64D55"/>
    <w:rsid w:val="00B64FB3"/>
    <w:rsid w:val="00B64FE3"/>
    <w:rsid w:val="00B651FC"/>
    <w:rsid w:val="00B66391"/>
    <w:rsid w:val="00B66A4F"/>
    <w:rsid w:val="00B66B14"/>
    <w:rsid w:val="00B67067"/>
    <w:rsid w:val="00B670E4"/>
    <w:rsid w:val="00B6715A"/>
    <w:rsid w:val="00B6741C"/>
    <w:rsid w:val="00B67621"/>
    <w:rsid w:val="00B701E0"/>
    <w:rsid w:val="00B70249"/>
    <w:rsid w:val="00B706A8"/>
    <w:rsid w:val="00B708FB"/>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77492"/>
    <w:rsid w:val="00B7792A"/>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0935"/>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CA6"/>
    <w:rsid w:val="00BB2FA6"/>
    <w:rsid w:val="00BB2FE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A41"/>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09"/>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0E2"/>
    <w:rsid w:val="00BF49F3"/>
    <w:rsid w:val="00BF4D19"/>
    <w:rsid w:val="00BF4E51"/>
    <w:rsid w:val="00BF51AD"/>
    <w:rsid w:val="00BF543C"/>
    <w:rsid w:val="00BF5505"/>
    <w:rsid w:val="00BF64C2"/>
    <w:rsid w:val="00BF69B2"/>
    <w:rsid w:val="00BF7052"/>
    <w:rsid w:val="00BF727F"/>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7ED"/>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27CF6"/>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A8D"/>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5BD"/>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8CB"/>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7C3"/>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CB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C7D29"/>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8B1"/>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792"/>
    <w:rsid w:val="00D12C9B"/>
    <w:rsid w:val="00D13656"/>
    <w:rsid w:val="00D137A5"/>
    <w:rsid w:val="00D141B0"/>
    <w:rsid w:val="00D147E4"/>
    <w:rsid w:val="00D14851"/>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E55"/>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2FDE"/>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2E"/>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56E"/>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6804"/>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5BD"/>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2EBA"/>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7"/>
    <w:rsid w:val="00DC0A2B"/>
    <w:rsid w:val="00DC1012"/>
    <w:rsid w:val="00DC13DD"/>
    <w:rsid w:val="00DC1776"/>
    <w:rsid w:val="00DC24E9"/>
    <w:rsid w:val="00DC2A3F"/>
    <w:rsid w:val="00DC2DD9"/>
    <w:rsid w:val="00DC36AF"/>
    <w:rsid w:val="00DC3B12"/>
    <w:rsid w:val="00DC3C56"/>
    <w:rsid w:val="00DC474E"/>
    <w:rsid w:val="00DC488D"/>
    <w:rsid w:val="00DC4FE0"/>
    <w:rsid w:val="00DC513E"/>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8B1"/>
    <w:rsid w:val="00DD3A7F"/>
    <w:rsid w:val="00DD3BC5"/>
    <w:rsid w:val="00DD3F20"/>
    <w:rsid w:val="00DD4017"/>
    <w:rsid w:val="00DD49ED"/>
    <w:rsid w:val="00DD4BAC"/>
    <w:rsid w:val="00DD4E2C"/>
    <w:rsid w:val="00DD52B0"/>
    <w:rsid w:val="00DD5895"/>
    <w:rsid w:val="00DD595A"/>
    <w:rsid w:val="00DD5C03"/>
    <w:rsid w:val="00DD5C22"/>
    <w:rsid w:val="00DD5C9E"/>
    <w:rsid w:val="00DD5CF2"/>
    <w:rsid w:val="00DD6311"/>
    <w:rsid w:val="00DD7713"/>
    <w:rsid w:val="00DD7D46"/>
    <w:rsid w:val="00DE00BA"/>
    <w:rsid w:val="00DE0686"/>
    <w:rsid w:val="00DE07B1"/>
    <w:rsid w:val="00DE0C6E"/>
    <w:rsid w:val="00DE158E"/>
    <w:rsid w:val="00DE1F73"/>
    <w:rsid w:val="00DE2369"/>
    <w:rsid w:val="00DE274A"/>
    <w:rsid w:val="00DE28C2"/>
    <w:rsid w:val="00DE2B9A"/>
    <w:rsid w:val="00DE3158"/>
    <w:rsid w:val="00DE3B8D"/>
    <w:rsid w:val="00DE3BC0"/>
    <w:rsid w:val="00DE40D9"/>
    <w:rsid w:val="00DE41F1"/>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395"/>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6E8"/>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C2E"/>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8C9"/>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5E"/>
    <w:rsid w:val="00E778A3"/>
    <w:rsid w:val="00E77E06"/>
    <w:rsid w:val="00E8021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56E"/>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C67"/>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1FF1"/>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4BC"/>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478"/>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578"/>
    <w:rsid w:val="00F12B3F"/>
    <w:rsid w:val="00F13E62"/>
    <w:rsid w:val="00F13FA8"/>
    <w:rsid w:val="00F15FAC"/>
    <w:rsid w:val="00F16235"/>
    <w:rsid w:val="00F163D3"/>
    <w:rsid w:val="00F165CA"/>
    <w:rsid w:val="00F16D2E"/>
    <w:rsid w:val="00F16ED0"/>
    <w:rsid w:val="00F16FC4"/>
    <w:rsid w:val="00F17059"/>
    <w:rsid w:val="00F17168"/>
    <w:rsid w:val="00F17281"/>
    <w:rsid w:val="00F1786B"/>
    <w:rsid w:val="00F17CBA"/>
    <w:rsid w:val="00F17CE9"/>
    <w:rsid w:val="00F17F95"/>
    <w:rsid w:val="00F20535"/>
    <w:rsid w:val="00F20A07"/>
    <w:rsid w:val="00F20B20"/>
    <w:rsid w:val="00F20B36"/>
    <w:rsid w:val="00F2162C"/>
    <w:rsid w:val="00F21788"/>
    <w:rsid w:val="00F227BE"/>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27EA0"/>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02"/>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670"/>
    <w:rsid w:val="00F46DD6"/>
    <w:rsid w:val="00F47381"/>
    <w:rsid w:val="00F47AA1"/>
    <w:rsid w:val="00F47F9D"/>
    <w:rsid w:val="00F50469"/>
    <w:rsid w:val="00F5053A"/>
    <w:rsid w:val="00F5078A"/>
    <w:rsid w:val="00F50A0B"/>
    <w:rsid w:val="00F51D81"/>
    <w:rsid w:val="00F52C90"/>
    <w:rsid w:val="00F52D45"/>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36B"/>
    <w:rsid w:val="00F675C1"/>
    <w:rsid w:val="00F67A12"/>
    <w:rsid w:val="00F67DDD"/>
    <w:rsid w:val="00F701CD"/>
    <w:rsid w:val="00F702AE"/>
    <w:rsid w:val="00F70D3A"/>
    <w:rsid w:val="00F71220"/>
    <w:rsid w:val="00F71412"/>
    <w:rsid w:val="00F715DF"/>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15D"/>
    <w:rsid w:val="00F76352"/>
    <w:rsid w:val="00F7698A"/>
    <w:rsid w:val="00F76BB3"/>
    <w:rsid w:val="00F77152"/>
    <w:rsid w:val="00F7718B"/>
    <w:rsid w:val="00F773CB"/>
    <w:rsid w:val="00F7778D"/>
    <w:rsid w:val="00F7782A"/>
    <w:rsid w:val="00F77A3A"/>
    <w:rsid w:val="00F77A41"/>
    <w:rsid w:val="00F77BB3"/>
    <w:rsid w:val="00F802B3"/>
    <w:rsid w:val="00F8037E"/>
    <w:rsid w:val="00F809BA"/>
    <w:rsid w:val="00F80FD9"/>
    <w:rsid w:val="00F81594"/>
    <w:rsid w:val="00F81A75"/>
    <w:rsid w:val="00F81B0E"/>
    <w:rsid w:val="00F81C42"/>
    <w:rsid w:val="00F822DC"/>
    <w:rsid w:val="00F82454"/>
    <w:rsid w:val="00F82C85"/>
    <w:rsid w:val="00F82E83"/>
    <w:rsid w:val="00F8307C"/>
    <w:rsid w:val="00F834D4"/>
    <w:rsid w:val="00F8354B"/>
    <w:rsid w:val="00F83780"/>
    <w:rsid w:val="00F839E3"/>
    <w:rsid w:val="00F83A25"/>
    <w:rsid w:val="00F83C3F"/>
    <w:rsid w:val="00F842CA"/>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172"/>
    <w:rsid w:val="00FB4C5D"/>
    <w:rsid w:val="00FB4D62"/>
    <w:rsid w:val="00FB4F47"/>
    <w:rsid w:val="00FB5373"/>
    <w:rsid w:val="00FB54E7"/>
    <w:rsid w:val="00FB5697"/>
    <w:rsid w:val="00FB5CC7"/>
    <w:rsid w:val="00FB5DE1"/>
    <w:rsid w:val="00FB6645"/>
    <w:rsid w:val="00FB67BB"/>
    <w:rsid w:val="00FB6F23"/>
    <w:rsid w:val="00FB72AB"/>
    <w:rsid w:val="00FB74B7"/>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7DE"/>
    <w:rsid w:val="00FD4C8A"/>
    <w:rsid w:val="00FD5085"/>
    <w:rsid w:val="00FD5325"/>
    <w:rsid w:val="00FD5D73"/>
    <w:rsid w:val="00FD606F"/>
    <w:rsid w:val="00FD6AEC"/>
    <w:rsid w:val="00FD6B55"/>
    <w:rsid w:val="00FD715F"/>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6EEA"/>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character" w:customStyle="1" w:styleId="ui-provider">
    <w:name w:val="ui-provider"/>
    <w:basedOn w:val="DefaultParagraphFont"/>
    <w:rsid w:val="00FB6645"/>
  </w:style>
  <w:style w:type="character" w:styleId="PlaceholderText">
    <w:name w:val="Placeholder Text"/>
    <w:basedOn w:val="DefaultParagraphFont"/>
    <w:uiPriority w:val="99"/>
    <w:semiHidden/>
    <w:rsid w:val="0030207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22487-726B-4338-A098-8DF290889B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1155</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Lenovo-1</cp:lastModifiedBy>
  <cp:revision>11</cp:revision>
  <cp:lastPrinted>2010-04-28T12:04:00Z</cp:lastPrinted>
  <dcterms:created xsi:type="dcterms:W3CDTF">2024-08-09T08:54:00Z</dcterms:created>
  <dcterms:modified xsi:type="dcterms:W3CDTF">2024-08-09T09:04:00Z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c6efe59-7e7c-4bd6-ba39-1850710f2efa_Enabled">
    <vt:lpwstr>true</vt:lpwstr>
  </property>
  <property fmtid="{D5CDD505-2E9C-101B-9397-08002B2CF9AE}" pid="4" name="MSIP_Label_5c6efe59-7e7c-4bd6-ba39-1850710f2efa_SetDate">
    <vt:lpwstr>2024-07-31T06:28:25Z</vt:lpwstr>
  </property>
  <property fmtid="{D5CDD505-2E9C-101B-9397-08002B2CF9AE}" pid="5" name="MSIP_Label_5c6efe59-7e7c-4bd6-ba39-1850710f2efa_Method">
    <vt:lpwstr>Privileged</vt:lpwstr>
  </property>
  <property fmtid="{D5CDD505-2E9C-101B-9397-08002B2CF9AE}" pid="6" name="MSIP_Label_5c6efe59-7e7c-4bd6-ba39-1850710f2efa_Name">
    <vt:lpwstr>INTERN</vt:lpwstr>
  </property>
  <property fmtid="{D5CDD505-2E9C-101B-9397-08002B2CF9AE}" pid="7" name="MSIP_Label_5c6efe59-7e7c-4bd6-ba39-1850710f2efa_SiteId">
    <vt:lpwstr>d313b56f-f400-44d3-8403-4b468b3d8ded</vt:lpwstr>
  </property>
  <property fmtid="{D5CDD505-2E9C-101B-9397-08002B2CF9AE}" pid="8" name="MSIP_Label_5c6efe59-7e7c-4bd6-ba39-1850710f2efa_ActionId">
    <vt:lpwstr>acca73b3-5db5-4cd4-a1c4-35eff34553da</vt:lpwstr>
  </property>
  <property fmtid="{D5CDD505-2E9C-101B-9397-08002B2CF9AE}" pid="9" name="MSIP_Label_5c6efe59-7e7c-4bd6-ba39-1850710f2efa_ContentBits">
    <vt:lpwstr>0</vt:lpwstr>
  </property>
</Properties>
</file>